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03840" w14:textId="77777777" w:rsidR="00CE5708" w:rsidRPr="00CE5708" w:rsidRDefault="00CE5708" w:rsidP="00255E30">
      <w:pPr>
        <w:jc w:val="center"/>
        <w:rPr>
          <w:b/>
          <w:bCs/>
          <w:sz w:val="32"/>
          <w:szCs w:val="32"/>
        </w:rPr>
      </w:pPr>
      <w:r w:rsidRPr="00CE5708">
        <w:rPr>
          <w:b/>
          <w:bCs/>
          <w:sz w:val="32"/>
          <w:szCs w:val="32"/>
        </w:rPr>
        <w:t>2019-2021 Evaluation Plan Update Process</w:t>
      </w:r>
    </w:p>
    <w:p w14:paraId="5D68B3D1" w14:textId="14532FF9" w:rsidR="00CE5708" w:rsidRDefault="007F7713" w:rsidP="00255E30">
      <w:pPr>
        <w:jc w:val="center"/>
      </w:pPr>
      <w:r>
        <w:t>For Discussion at November Evaluation Committee Meeting - From EA Team, 11/9/20</w:t>
      </w:r>
    </w:p>
    <w:p w14:paraId="47737CD6" w14:textId="4F09E6ED" w:rsidR="00CE5708" w:rsidRDefault="00CE5708" w:rsidP="00255E30">
      <w:pPr>
        <w:rPr>
          <w:b/>
          <w:bCs/>
        </w:rPr>
      </w:pPr>
    </w:p>
    <w:p w14:paraId="49ECFBD2" w14:textId="77777777" w:rsidR="00255E30" w:rsidRDefault="00255E30" w:rsidP="00255E30">
      <w:pPr>
        <w:rPr>
          <w:b/>
          <w:bCs/>
        </w:rPr>
      </w:pPr>
    </w:p>
    <w:p w14:paraId="56BBCA6A" w14:textId="77777777" w:rsidR="00255E30" w:rsidRDefault="00255E30" w:rsidP="00255E30">
      <w:pPr>
        <w:rPr>
          <w:b/>
          <w:bCs/>
        </w:rPr>
      </w:pPr>
    </w:p>
    <w:p w14:paraId="78CED209" w14:textId="2B61A8ED" w:rsidR="00AA1090" w:rsidRPr="007F7713" w:rsidRDefault="00AA1090" w:rsidP="00255E30">
      <w:pPr>
        <w:jc w:val="center"/>
        <w:rPr>
          <w:b/>
          <w:bCs/>
          <w:color w:val="2F5496" w:themeColor="accent5" w:themeShade="BF"/>
          <w:sz w:val="28"/>
          <w:szCs w:val="28"/>
        </w:rPr>
      </w:pPr>
      <w:r w:rsidRPr="007F7713">
        <w:rPr>
          <w:b/>
          <w:bCs/>
          <w:color w:val="2F5496" w:themeColor="accent5" w:themeShade="BF"/>
          <w:sz w:val="28"/>
          <w:szCs w:val="28"/>
        </w:rPr>
        <w:t>Process</w:t>
      </w:r>
    </w:p>
    <w:p w14:paraId="1F2D0F3A" w14:textId="23858C72" w:rsidR="00AA1090" w:rsidRDefault="00AA1090" w:rsidP="00255E30">
      <w:pPr>
        <w:rPr>
          <w:b/>
          <w:bCs/>
        </w:rPr>
      </w:pPr>
    </w:p>
    <w:p w14:paraId="7ECB4D36" w14:textId="557CBB5A" w:rsidR="00AA1090" w:rsidRDefault="00CE5708" w:rsidP="004B3761">
      <w:pPr>
        <w:pStyle w:val="ListParagraph"/>
        <w:numPr>
          <w:ilvl w:val="0"/>
          <w:numId w:val="14"/>
        </w:numPr>
      </w:pPr>
      <w:r w:rsidRPr="007F7713">
        <w:rPr>
          <w:b/>
          <w:bCs/>
        </w:rPr>
        <w:t>Timing issues</w:t>
      </w:r>
      <w:r>
        <w:t xml:space="preserve">  </w:t>
      </w:r>
    </w:p>
    <w:p w14:paraId="7C8D9BC0" w14:textId="77777777" w:rsidR="00AA1090" w:rsidRDefault="00AA1090" w:rsidP="004B3761">
      <w:pPr>
        <w:pStyle w:val="ListParagraph"/>
        <w:numPr>
          <w:ilvl w:val="0"/>
          <w:numId w:val="7"/>
        </w:numPr>
      </w:pPr>
      <w:r>
        <w:t>S</w:t>
      </w:r>
      <w:r w:rsidR="00CE5708">
        <w:t>ooner because of contracting issues</w:t>
      </w:r>
      <w:r>
        <w:t>;</w:t>
      </w:r>
      <w:r w:rsidR="00CE5708">
        <w:t xml:space="preserve"> June 2021 </w:t>
      </w:r>
      <w:r>
        <w:t xml:space="preserve">project </w:t>
      </w:r>
      <w:r w:rsidR="00CE5708">
        <w:t xml:space="preserve">deadlines where possible; later to better coordinate with MA?  </w:t>
      </w:r>
    </w:p>
    <w:p w14:paraId="3B15994F" w14:textId="42B5426C" w:rsidR="00CE5708" w:rsidRDefault="00AA1090" w:rsidP="004B3761">
      <w:pPr>
        <w:pStyle w:val="ListParagraph"/>
        <w:numPr>
          <w:ilvl w:val="0"/>
          <w:numId w:val="7"/>
        </w:numPr>
      </w:pPr>
      <w:r>
        <w:t xml:space="preserve">Best solution may be to move forward but </w:t>
      </w:r>
      <w:r w:rsidR="00CE5708">
        <w:t xml:space="preserve">leave </w:t>
      </w:r>
      <w:r>
        <w:t xml:space="preserve">some funds </w:t>
      </w:r>
      <w:r w:rsidR="00CE5708">
        <w:t>uncommitted</w:t>
      </w:r>
      <w:r>
        <w:t xml:space="preserve"> until MA process, and leave an add-on project or two on hold</w:t>
      </w:r>
      <w:r w:rsidR="007F7713">
        <w:t xml:space="preserve"> in case no projects are fruitful / advantageous for CT</w:t>
      </w:r>
      <w:r>
        <w:t>.</w:t>
      </w:r>
    </w:p>
    <w:p w14:paraId="3EC1F6CA" w14:textId="24F033F6" w:rsidR="004A0266" w:rsidRDefault="004A0266" w:rsidP="004B3761">
      <w:pPr>
        <w:pStyle w:val="ListParagraph"/>
        <w:numPr>
          <w:ilvl w:val="0"/>
          <w:numId w:val="7"/>
        </w:numPr>
      </w:pPr>
      <w:r>
        <w:t xml:space="preserve">Keeping within total dollars – doesn’t require approval by EEB, but is sent </w:t>
      </w:r>
      <w:r w:rsidR="00255E30">
        <w:t>after committee passes</w:t>
      </w:r>
    </w:p>
    <w:p w14:paraId="26A8B71A" w14:textId="205DC5A4" w:rsidR="00CE5708" w:rsidRDefault="00CE5708" w:rsidP="00255E30"/>
    <w:p w14:paraId="4873DC2D" w14:textId="2D2C49F5" w:rsidR="005F6815" w:rsidRPr="007F7713" w:rsidRDefault="005F6815" w:rsidP="004B3761">
      <w:pPr>
        <w:pStyle w:val="ListParagraph"/>
        <w:numPr>
          <w:ilvl w:val="0"/>
          <w:numId w:val="14"/>
        </w:numPr>
        <w:rPr>
          <w:b/>
          <w:bCs/>
        </w:rPr>
      </w:pPr>
      <w:r w:rsidRPr="007F7713">
        <w:rPr>
          <w:b/>
          <w:bCs/>
        </w:rPr>
        <w:t>Considerations related to Schedule and Contracting</w:t>
      </w:r>
    </w:p>
    <w:p w14:paraId="5637458B" w14:textId="061BF344" w:rsidR="005F6815" w:rsidRDefault="005F6815" w:rsidP="004B3761">
      <w:pPr>
        <w:pStyle w:val="ListParagraph"/>
        <w:numPr>
          <w:ilvl w:val="0"/>
          <w:numId w:val="13"/>
        </w:numPr>
      </w:pPr>
      <w:r>
        <w:t>Preference for “add-ons” to existing projects where possible (many not yet underway with contracting delay) – contracting SHOULD be quick enough to allow some to complete by June 2021.</w:t>
      </w:r>
    </w:p>
    <w:p w14:paraId="7950318C" w14:textId="16033015" w:rsidR="005F6815" w:rsidRDefault="005F6815" w:rsidP="004B3761">
      <w:pPr>
        <w:pStyle w:val="ListParagraph"/>
        <w:numPr>
          <w:ilvl w:val="0"/>
          <w:numId w:val="13"/>
        </w:numPr>
      </w:pPr>
      <w:r>
        <w:t>Balanced by promise the “pools” would be relevant for projects through 2021</w:t>
      </w:r>
      <w:r w:rsidR="007F7713">
        <w:t>; expect 1 more round of RFPs.</w:t>
      </w:r>
    </w:p>
    <w:p w14:paraId="13585C24" w14:textId="436A0633" w:rsidR="007F7713" w:rsidRDefault="007F7713" w:rsidP="004B3761">
      <w:pPr>
        <w:pStyle w:val="ListParagraph"/>
        <w:numPr>
          <w:ilvl w:val="0"/>
          <w:numId w:val="13"/>
        </w:numPr>
      </w:pPr>
      <w:r>
        <w:t>Note Roadmap expected to change to 3-year area-wide contracting next period to relieve stress on contracting, contractor learning curve, EA team time.</w:t>
      </w:r>
    </w:p>
    <w:p w14:paraId="68DE45DA" w14:textId="77777777" w:rsidR="005F6815" w:rsidRDefault="005F6815" w:rsidP="00255E30"/>
    <w:p w14:paraId="15B4ED7E" w14:textId="755EB1FD" w:rsidR="00AA1090" w:rsidRPr="007F7713" w:rsidRDefault="00AA1090" w:rsidP="004B3761">
      <w:pPr>
        <w:pStyle w:val="ListParagraph"/>
        <w:numPr>
          <w:ilvl w:val="0"/>
          <w:numId w:val="14"/>
        </w:numPr>
        <w:rPr>
          <w:b/>
          <w:bCs/>
        </w:rPr>
      </w:pPr>
      <w:r w:rsidRPr="007F7713">
        <w:rPr>
          <w:b/>
          <w:bCs/>
        </w:rPr>
        <w:t>Proposed Schedule</w:t>
      </w:r>
    </w:p>
    <w:p w14:paraId="16D43D81" w14:textId="1F5DA6E8" w:rsidR="00AA1090" w:rsidRDefault="00CE5708" w:rsidP="004B3761">
      <w:pPr>
        <w:pStyle w:val="ListParagraph"/>
        <w:numPr>
          <w:ilvl w:val="0"/>
          <w:numId w:val="8"/>
        </w:numPr>
      </w:pPr>
      <w:r>
        <w:t xml:space="preserve">Ideation </w:t>
      </w:r>
      <w:r w:rsidR="00AA1090">
        <w:t xml:space="preserve">by all </w:t>
      </w:r>
      <w:r>
        <w:t>early Nov</w:t>
      </w:r>
    </w:p>
    <w:p w14:paraId="3954263A" w14:textId="2732E21B" w:rsidR="00AA1090" w:rsidRDefault="00AA1090" w:rsidP="004B3761">
      <w:pPr>
        <w:pStyle w:val="ListParagraph"/>
        <w:numPr>
          <w:ilvl w:val="0"/>
          <w:numId w:val="8"/>
        </w:numPr>
      </w:pPr>
      <w:r>
        <w:t>Review / initial prioritization by EA team Nov</w:t>
      </w:r>
      <w:r w:rsidR="007444A3">
        <w:t>.  Alternative, walk-through with Evaluation Committee of all ideas for initial feedback / then organization by EA Team, and follow-up calls. (today and a call next week after ideas deadline?)</w:t>
      </w:r>
    </w:p>
    <w:p w14:paraId="07272571" w14:textId="26ED6170" w:rsidR="00CE5708" w:rsidRDefault="00AA1090" w:rsidP="004B3761">
      <w:pPr>
        <w:pStyle w:val="ListParagraph"/>
        <w:numPr>
          <w:ilvl w:val="0"/>
          <w:numId w:val="8"/>
        </w:numPr>
      </w:pPr>
      <w:r>
        <w:t>Discussions with Evaluation Committee (at least 2 calls) December – including what are “add-ons” and what are new projects</w:t>
      </w:r>
      <w:r w:rsidR="007444A3">
        <w:t xml:space="preserve">. </w:t>
      </w:r>
    </w:p>
    <w:p w14:paraId="2F9F4BAC" w14:textId="1834D9AD" w:rsidR="00AA1090" w:rsidRDefault="00AA1090" w:rsidP="004B3761">
      <w:pPr>
        <w:pStyle w:val="ListParagraph"/>
        <w:numPr>
          <w:ilvl w:val="0"/>
          <w:numId w:val="8"/>
        </w:numPr>
      </w:pPr>
      <w:r>
        <w:t>Begin contracting for add-ons immediately</w:t>
      </w:r>
    </w:p>
    <w:p w14:paraId="7CABD5E2" w14:textId="77777777" w:rsidR="00AA1090" w:rsidRDefault="00AA1090" w:rsidP="004B3761">
      <w:pPr>
        <w:pStyle w:val="ListParagraph"/>
        <w:numPr>
          <w:ilvl w:val="0"/>
          <w:numId w:val="8"/>
        </w:numPr>
      </w:pPr>
      <w:r>
        <w:t>RFP scopes for review late December / Early January (EA team)</w:t>
      </w:r>
    </w:p>
    <w:p w14:paraId="5D32C406" w14:textId="41300B5F" w:rsidR="00AA1090" w:rsidRDefault="00AA1090" w:rsidP="004B3761">
      <w:pPr>
        <w:pStyle w:val="ListParagraph"/>
        <w:numPr>
          <w:ilvl w:val="0"/>
          <w:numId w:val="8"/>
        </w:numPr>
      </w:pPr>
      <w:r>
        <w:t>Comments from all on RFPs by early / mid-January</w:t>
      </w:r>
    </w:p>
    <w:p w14:paraId="1657E100" w14:textId="26772F16" w:rsidR="00AA1090" w:rsidRDefault="00AA1090" w:rsidP="004B3761">
      <w:pPr>
        <w:pStyle w:val="ListParagraph"/>
        <w:numPr>
          <w:ilvl w:val="0"/>
          <w:numId w:val="8"/>
        </w:numPr>
      </w:pPr>
      <w:r>
        <w:t>RFP issued to pools mid/late January, with deadline 4-6 weeks later (end of Feb); scoring 2-3 weeks; recommendation to committee April meeting.  Will not have 2021 results for new projects (may for add-ons).</w:t>
      </w:r>
    </w:p>
    <w:p w14:paraId="26CA52E9" w14:textId="50EEE68E" w:rsidR="00AA1090" w:rsidRDefault="00AA1090" w:rsidP="004B3761">
      <w:pPr>
        <w:pStyle w:val="ListParagraph"/>
        <w:numPr>
          <w:ilvl w:val="0"/>
          <w:numId w:val="8"/>
        </w:numPr>
      </w:pPr>
      <w:r>
        <w:t>Contracting period unknown</w:t>
      </w:r>
    </w:p>
    <w:p w14:paraId="52526ECB" w14:textId="25C703F6" w:rsidR="00AA1090" w:rsidRDefault="00AA1090" w:rsidP="004B3761">
      <w:pPr>
        <w:pStyle w:val="ListParagraph"/>
        <w:numPr>
          <w:ilvl w:val="0"/>
          <w:numId w:val="8"/>
        </w:numPr>
      </w:pPr>
      <w:r>
        <w:t>Will try to collapse schedule where possible</w:t>
      </w:r>
      <w:r w:rsidR="007444A3">
        <w:t xml:space="preserve"> – ideas?  Shorten to get to March meeting if possible?</w:t>
      </w:r>
    </w:p>
    <w:p w14:paraId="7CDAF2BC" w14:textId="7D511D72" w:rsidR="00CE5708" w:rsidRDefault="00CE5708" w:rsidP="00255E30"/>
    <w:p w14:paraId="2624D565" w14:textId="15069E4D" w:rsidR="007F7713" w:rsidRDefault="00CE5708" w:rsidP="004B3761">
      <w:pPr>
        <w:pStyle w:val="ListParagraph"/>
        <w:numPr>
          <w:ilvl w:val="0"/>
          <w:numId w:val="14"/>
        </w:numPr>
      </w:pPr>
      <w:r w:rsidRPr="007F7713">
        <w:rPr>
          <w:b/>
          <w:bCs/>
        </w:rPr>
        <w:t>Approximate Funds Uncommitted</w:t>
      </w:r>
      <w:r>
        <w:t xml:space="preserve"> </w:t>
      </w:r>
    </w:p>
    <w:p w14:paraId="3AFAB7BC" w14:textId="4CDF1B3D" w:rsidR="00CE5708" w:rsidRDefault="00CE5708" w:rsidP="004B3761">
      <w:pPr>
        <w:pStyle w:val="ListParagraph"/>
        <w:numPr>
          <w:ilvl w:val="0"/>
          <w:numId w:val="15"/>
        </w:numPr>
      </w:pPr>
      <w:r>
        <w:t xml:space="preserve">$1.22 million (to be modified by reviewing contingencies)  </w:t>
      </w:r>
    </w:p>
    <w:p w14:paraId="1BE399B9" w14:textId="324321BD" w:rsidR="00CE5708" w:rsidRDefault="00CE5708" w:rsidP="00255E30"/>
    <w:p w14:paraId="251290DA" w14:textId="2E063837" w:rsidR="00255E30" w:rsidRDefault="00255E30" w:rsidP="00255E30">
      <w:r>
        <w:br w:type="page"/>
      </w:r>
    </w:p>
    <w:p w14:paraId="3FA75346" w14:textId="77777777" w:rsidR="00911F22" w:rsidRDefault="00911F22" w:rsidP="00255E30"/>
    <w:p w14:paraId="5E7145CE" w14:textId="5AF68642" w:rsidR="00CE5708" w:rsidRPr="00AA1090" w:rsidRDefault="007F7713" w:rsidP="00255E30">
      <w:pPr>
        <w:jc w:val="center"/>
        <w:rPr>
          <w:color w:val="2F5496" w:themeColor="accent5" w:themeShade="BF"/>
          <w:sz w:val="28"/>
          <w:szCs w:val="28"/>
        </w:rPr>
      </w:pPr>
      <w:r>
        <w:rPr>
          <w:b/>
          <w:bCs/>
          <w:color w:val="2F5496" w:themeColor="accent5" w:themeShade="BF"/>
          <w:sz w:val="28"/>
          <w:szCs w:val="28"/>
        </w:rPr>
        <w:t xml:space="preserve">2019-2021 </w:t>
      </w:r>
      <w:r w:rsidR="00CE5708" w:rsidRPr="00AA1090">
        <w:rPr>
          <w:b/>
          <w:bCs/>
          <w:color w:val="2F5496" w:themeColor="accent5" w:themeShade="BF"/>
          <w:sz w:val="28"/>
          <w:szCs w:val="28"/>
        </w:rPr>
        <w:t xml:space="preserve">Projects Currently Committed / Already </w:t>
      </w:r>
      <w:r w:rsidR="005F6815">
        <w:rPr>
          <w:b/>
          <w:bCs/>
          <w:color w:val="2F5496" w:themeColor="accent5" w:themeShade="BF"/>
          <w:sz w:val="28"/>
          <w:szCs w:val="28"/>
        </w:rPr>
        <w:t>U</w:t>
      </w:r>
      <w:r w:rsidR="00CE5708" w:rsidRPr="00AA1090">
        <w:rPr>
          <w:b/>
          <w:bCs/>
          <w:color w:val="2F5496" w:themeColor="accent5" w:themeShade="BF"/>
          <w:sz w:val="28"/>
          <w:szCs w:val="28"/>
        </w:rPr>
        <w:t xml:space="preserve">nder </w:t>
      </w:r>
      <w:r w:rsidR="005F6815">
        <w:rPr>
          <w:b/>
          <w:bCs/>
          <w:color w:val="2F5496" w:themeColor="accent5" w:themeShade="BF"/>
          <w:sz w:val="28"/>
          <w:szCs w:val="28"/>
        </w:rPr>
        <w:t>C</w:t>
      </w:r>
      <w:r w:rsidR="00CE5708" w:rsidRPr="00AA1090">
        <w:rPr>
          <w:b/>
          <w:bCs/>
          <w:color w:val="2F5496" w:themeColor="accent5" w:themeShade="BF"/>
          <w:sz w:val="28"/>
          <w:szCs w:val="28"/>
        </w:rPr>
        <w:t xml:space="preserve">ontract or </w:t>
      </w:r>
      <w:r w:rsidR="005F6815">
        <w:rPr>
          <w:b/>
          <w:bCs/>
          <w:color w:val="2F5496" w:themeColor="accent5" w:themeShade="BF"/>
          <w:sz w:val="28"/>
          <w:szCs w:val="28"/>
        </w:rPr>
        <w:t>C</w:t>
      </w:r>
      <w:r w:rsidR="00CE5708" w:rsidRPr="00AA1090">
        <w:rPr>
          <w:b/>
          <w:bCs/>
          <w:color w:val="2F5496" w:themeColor="accent5" w:themeShade="BF"/>
          <w:sz w:val="28"/>
          <w:szCs w:val="28"/>
        </w:rPr>
        <w:t>lose</w:t>
      </w:r>
    </w:p>
    <w:p w14:paraId="098CE9C9" w14:textId="7DF18C19" w:rsidR="00CE5708" w:rsidRDefault="00CE5708" w:rsidP="00255E30"/>
    <w:p w14:paraId="4C3F3DDF" w14:textId="56194C11" w:rsidR="005F6815" w:rsidRDefault="00911F22" w:rsidP="004B3761">
      <w:pPr>
        <w:pStyle w:val="ListParagraph"/>
        <w:numPr>
          <w:ilvl w:val="0"/>
          <w:numId w:val="10"/>
        </w:numPr>
        <w:rPr>
          <w:b/>
          <w:bCs/>
        </w:rPr>
      </w:pPr>
      <w:r w:rsidRPr="00911F22">
        <w:rPr>
          <w:b/>
          <w:bCs/>
        </w:rPr>
        <w:t xml:space="preserve">See </w:t>
      </w:r>
      <w:r w:rsidR="005F6815">
        <w:rPr>
          <w:b/>
          <w:bCs/>
        </w:rPr>
        <w:t xml:space="preserve">2019-2021 Plan Update Project Status </w:t>
      </w:r>
      <w:r w:rsidRPr="00911F22">
        <w:rPr>
          <w:b/>
          <w:bCs/>
        </w:rPr>
        <w:t>Table on last pages</w:t>
      </w:r>
    </w:p>
    <w:p w14:paraId="2AB0C619" w14:textId="77777777" w:rsidR="005F6815" w:rsidRDefault="005F6815" w:rsidP="004B3761">
      <w:pPr>
        <w:pStyle w:val="ListParagraph"/>
        <w:numPr>
          <w:ilvl w:val="1"/>
          <w:numId w:val="10"/>
        </w:numPr>
        <w:rPr>
          <w:b/>
          <w:bCs/>
        </w:rPr>
      </w:pPr>
      <w:r w:rsidRPr="005F6815">
        <w:rPr>
          <w:b/>
          <w:bCs/>
        </w:rPr>
        <w:t xml:space="preserve">Underway </w:t>
      </w:r>
      <w:r>
        <w:rPr>
          <w:b/>
          <w:bCs/>
        </w:rPr>
        <w:t xml:space="preserve">includes </w:t>
      </w:r>
      <w:r w:rsidR="00911F22" w:rsidRPr="005F6815">
        <w:rPr>
          <w:b/>
          <w:bCs/>
        </w:rPr>
        <w:t xml:space="preserve">all </w:t>
      </w:r>
    </w:p>
    <w:p w14:paraId="02F1F2EC" w14:textId="17C4C35A" w:rsidR="005F6815" w:rsidRDefault="005F6815" w:rsidP="004B3761">
      <w:pPr>
        <w:pStyle w:val="ListParagraph"/>
        <w:numPr>
          <w:ilvl w:val="2"/>
          <w:numId w:val="11"/>
        </w:numPr>
      </w:pPr>
      <w:r>
        <w:t xml:space="preserve">       </w:t>
      </w:r>
      <w:r w:rsidR="00911F22" w:rsidRPr="005F6815">
        <w:t xml:space="preserve">contracted 2019, </w:t>
      </w:r>
    </w:p>
    <w:p w14:paraId="1391C5B6" w14:textId="3B4C8E0A" w:rsidR="005F6815" w:rsidRPr="005F6815" w:rsidRDefault="00911F22" w:rsidP="004B3761">
      <w:pPr>
        <w:pStyle w:val="ListParagraph"/>
        <w:numPr>
          <w:ilvl w:val="2"/>
          <w:numId w:val="11"/>
        </w:numPr>
      </w:pPr>
      <w:r w:rsidRPr="005F6815">
        <w:t xml:space="preserve">contracted 2020, </w:t>
      </w:r>
    </w:p>
    <w:p w14:paraId="6115FD46" w14:textId="4DE28214" w:rsidR="005F6815" w:rsidRPr="005F6815" w:rsidRDefault="005F6815" w:rsidP="004B3761">
      <w:pPr>
        <w:pStyle w:val="ListParagraph"/>
        <w:numPr>
          <w:ilvl w:val="2"/>
          <w:numId w:val="11"/>
        </w:numPr>
      </w:pPr>
      <w:r>
        <w:t xml:space="preserve">       </w:t>
      </w:r>
      <w:r w:rsidRPr="005F6815">
        <w:t xml:space="preserve">in plan keep, and </w:t>
      </w:r>
    </w:p>
    <w:p w14:paraId="40D1D8AA" w14:textId="77777777" w:rsidR="005F6815" w:rsidRDefault="005F6815" w:rsidP="004B3761">
      <w:pPr>
        <w:pStyle w:val="ListParagraph"/>
        <w:numPr>
          <w:ilvl w:val="2"/>
          <w:numId w:val="11"/>
        </w:numPr>
      </w:pPr>
      <w:r w:rsidRPr="005F6815">
        <w:t>new add to plan</w:t>
      </w:r>
    </w:p>
    <w:p w14:paraId="3698913F" w14:textId="6DD3F213" w:rsidR="00CE5708" w:rsidRPr="005F6815" w:rsidRDefault="005F6815" w:rsidP="004B3761">
      <w:pPr>
        <w:pStyle w:val="ListParagraph"/>
        <w:numPr>
          <w:ilvl w:val="2"/>
          <w:numId w:val="11"/>
        </w:numPr>
      </w:pPr>
      <w:r>
        <w:t xml:space="preserve">       most add to existing projects</w:t>
      </w:r>
      <w:r w:rsidR="00911F22" w:rsidRPr="005F6815">
        <w:t>.</w:t>
      </w:r>
    </w:p>
    <w:p w14:paraId="74E62FE4" w14:textId="77777777" w:rsidR="00AA1090" w:rsidRPr="005F6815" w:rsidRDefault="00AA1090" w:rsidP="00255E30"/>
    <w:p w14:paraId="07E4FA0D" w14:textId="46393F82" w:rsidR="00CE5708" w:rsidRPr="00911F22" w:rsidRDefault="00CE5708" w:rsidP="004B3761">
      <w:pPr>
        <w:pStyle w:val="ListParagraph"/>
        <w:numPr>
          <w:ilvl w:val="0"/>
          <w:numId w:val="11"/>
        </w:numPr>
        <w:rPr>
          <w:b/>
          <w:bCs/>
        </w:rPr>
      </w:pPr>
      <w:r w:rsidRPr="00911F22">
        <w:rPr>
          <w:b/>
          <w:bCs/>
        </w:rPr>
        <w:t>PSD Phase 2 projects beginning (</w:t>
      </w:r>
      <w:r w:rsidR="00911F22" w:rsidRPr="00911F22">
        <w:rPr>
          <w:b/>
          <w:bCs/>
        </w:rPr>
        <w:t xml:space="preserve">covered under X1931 contract, </w:t>
      </w:r>
      <w:r w:rsidRPr="00911F22">
        <w:rPr>
          <w:b/>
          <w:bCs/>
        </w:rPr>
        <w:t>discussed with committee recently, teeing up for Kickoffs):</w:t>
      </w:r>
    </w:p>
    <w:p w14:paraId="765975B9" w14:textId="77777777" w:rsidR="00CE5708" w:rsidRDefault="00CE5708" w:rsidP="004B3761">
      <w:pPr>
        <w:pStyle w:val="ListParagraph"/>
        <w:numPr>
          <w:ilvl w:val="0"/>
          <w:numId w:val="1"/>
        </w:numPr>
      </w:pPr>
      <w:r>
        <w:t xml:space="preserve">1a: Baseline/ISP – Commercial Furnace ISP </w:t>
      </w:r>
    </w:p>
    <w:p w14:paraId="61063277" w14:textId="77777777" w:rsidR="00CE5708" w:rsidRDefault="00CE5708" w:rsidP="004B3761">
      <w:pPr>
        <w:pStyle w:val="ListParagraph"/>
        <w:numPr>
          <w:ilvl w:val="0"/>
          <w:numId w:val="1"/>
        </w:numPr>
      </w:pPr>
      <w:r>
        <w:t xml:space="preserve">1b: Baseline/ISP – Commercial Boilers ISP </w:t>
      </w:r>
    </w:p>
    <w:p w14:paraId="45CAED9A" w14:textId="77777777" w:rsidR="00CE5708" w:rsidRDefault="00CE5708" w:rsidP="004B3761">
      <w:pPr>
        <w:pStyle w:val="ListParagraph"/>
        <w:numPr>
          <w:ilvl w:val="0"/>
          <w:numId w:val="1"/>
        </w:numPr>
      </w:pPr>
      <w:r>
        <w:t xml:space="preserve">2a: Demand – Coincidence factors (CFs) dated or unreferenced </w:t>
      </w:r>
    </w:p>
    <w:p w14:paraId="1509F5C7" w14:textId="77777777" w:rsidR="00CE5708" w:rsidRDefault="00CE5708" w:rsidP="004B3761">
      <w:pPr>
        <w:pStyle w:val="ListParagraph"/>
        <w:numPr>
          <w:ilvl w:val="0"/>
          <w:numId w:val="1"/>
        </w:numPr>
      </w:pPr>
      <w:r>
        <w:t>2b: Demand – CFs not based on ISO-NE seasonal peak (10% discount when combined with 2a)</w:t>
      </w:r>
    </w:p>
    <w:p w14:paraId="3A269C0D" w14:textId="77777777" w:rsidR="00CE5708" w:rsidRDefault="00CE5708" w:rsidP="004B3761">
      <w:pPr>
        <w:pStyle w:val="ListParagraph"/>
        <w:numPr>
          <w:ilvl w:val="0"/>
          <w:numId w:val="1"/>
        </w:numPr>
      </w:pPr>
      <w:r>
        <w:t>3: New measure – VFD air compressor*</w:t>
      </w:r>
    </w:p>
    <w:p w14:paraId="763D6082" w14:textId="77777777" w:rsidR="00CE5708" w:rsidRDefault="00CE5708" w:rsidP="004B3761">
      <w:pPr>
        <w:pStyle w:val="ListParagraph"/>
        <w:numPr>
          <w:ilvl w:val="0"/>
          <w:numId w:val="1"/>
        </w:numPr>
      </w:pPr>
      <w:r>
        <w:t>4: New measure – Advanced lighting controls*</w:t>
      </w:r>
    </w:p>
    <w:p w14:paraId="2BAC4780" w14:textId="77777777" w:rsidR="00CE5708" w:rsidRDefault="00CE5708" w:rsidP="004B3761">
      <w:pPr>
        <w:pStyle w:val="ListParagraph"/>
        <w:numPr>
          <w:ilvl w:val="0"/>
          <w:numId w:val="1"/>
        </w:numPr>
      </w:pPr>
      <w:r>
        <w:t>5: Refrigeration – ACOP is dated and weak reference*</w:t>
      </w:r>
    </w:p>
    <w:p w14:paraId="0B3FBF1D" w14:textId="77777777" w:rsidR="00CE5708" w:rsidRDefault="00CE5708" w:rsidP="004B3761">
      <w:pPr>
        <w:pStyle w:val="ListParagraph"/>
        <w:numPr>
          <w:ilvl w:val="0"/>
          <w:numId w:val="1"/>
        </w:numPr>
      </w:pPr>
      <w:r>
        <w:t>6: Hours/documentation – C&amp;I HVAC electric hours*</w:t>
      </w:r>
    </w:p>
    <w:p w14:paraId="27936532" w14:textId="77777777" w:rsidR="00CE5708" w:rsidRDefault="00CE5708" w:rsidP="004B3761">
      <w:pPr>
        <w:pStyle w:val="ListParagraph"/>
        <w:numPr>
          <w:ilvl w:val="0"/>
          <w:numId w:val="1"/>
        </w:numPr>
      </w:pPr>
      <w:r>
        <w:t>7: Hours/HDD &amp; CDD – Inland / coast*</w:t>
      </w:r>
    </w:p>
    <w:p w14:paraId="3BED845A" w14:textId="77777777" w:rsidR="00CE5708" w:rsidRDefault="00CE5708" w:rsidP="00255E30"/>
    <w:p w14:paraId="10B9A364" w14:textId="407982A5" w:rsidR="00CE5708" w:rsidRDefault="00CE5708" w:rsidP="00255E30"/>
    <w:p w14:paraId="0275640B" w14:textId="77777777" w:rsidR="00CE5708" w:rsidRDefault="00CE5708" w:rsidP="00255E30"/>
    <w:p w14:paraId="4A1CB74E" w14:textId="73A23E76" w:rsidR="00A9204E" w:rsidRPr="00911F22" w:rsidRDefault="007F7713" w:rsidP="00255E30">
      <w:pPr>
        <w:jc w:val="center"/>
        <w:rPr>
          <w:color w:val="2F5496" w:themeColor="accent5" w:themeShade="BF"/>
          <w:sz w:val="28"/>
          <w:szCs w:val="28"/>
        </w:rPr>
      </w:pPr>
      <w:r>
        <w:rPr>
          <w:b/>
          <w:bCs/>
          <w:color w:val="2F5496" w:themeColor="accent5" w:themeShade="BF"/>
          <w:sz w:val="28"/>
          <w:szCs w:val="28"/>
        </w:rPr>
        <w:t xml:space="preserve">Additional </w:t>
      </w:r>
      <w:r w:rsidR="00CE5708" w:rsidRPr="00911F22">
        <w:rPr>
          <w:b/>
          <w:bCs/>
          <w:color w:val="2F5496" w:themeColor="accent5" w:themeShade="BF"/>
          <w:sz w:val="28"/>
          <w:szCs w:val="28"/>
        </w:rPr>
        <w:t>Project</w:t>
      </w:r>
      <w:r>
        <w:rPr>
          <w:b/>
          <w:bCs/>
          <w:color w:val="2F5496" w:themeColor="accent5" w:themeShade="BF"/>
          <w:sz w:val="28"/>
          <w:szCs w:val="28"/>
        </w:rPr>
        <w:t xml:space="preserve"> Concept</w:t>
      </w:r>
      <w:r w:rsidR="00CE5708" w:rsidRPr="00911F22">
        <w:rPr>
          <w:b/>
          <w:bCs/>
          <w:color w:val="2F5496" w:themeColor="accent5" w:themeShade="BF"/>
          <w:sz w:val="28"/>
          <w:szCs w:val="28"/>
        </w:rPr>
        <w:t xml:space="preserve">s </w:t>
      </w:r>
      <w:proofErr w:type="gramStart"/>
      <w:r w:rsidR="00CE5708" w:rsidRPr="00911F22">
        <w:rPr>
          <w:b/>
          <w:bCs/>
          <w:color w:val="2F5496" w:themeColor="accent5" w:themeShade="BF"/>
          <w:sz w:val="28"/>
          <w:szCs w:val="28"/>
        </w:rPr>
        <w:t>To</w:t>
      </w:r>
      <w:proofErr w:type="gramEnd"/>
      <w:r w:rsidR="00CE5708" w:rsidRPr="00911F22">
        <w:rPr>
          <w:b/>
          <w:bCs/>
          <w:color w:val="2F5496" w:themeColor="accent5" w:themeShade="BF"/>
          <w:sz w:val="28"/>
          <w:szCs w:val="28"/>
        </w:rPr>
        <w:t xml:space="preserve"> Consider</w:t>
      </w:r>
      <w:r>
        <w:rPr>
          <w:b/>
          <w:bCs/>
          <w:color w:val="2F5496" w:themeColor="accent5" w:themeShade="BF"/>
          <w:sz w:val="28"/>
          <w:szCs w:val="28"/>
        </w:rPr>
        <w:t xml:space="preserve"> / Prioritize</w:t>
      </w:r>
    </w:p>
    <w:p w14:paraId="7AA5245B" w14:textId="46B1D852" w:rsidR="00D151BC" w:rsidRDefault="00D151BC" w:rsidP="00255E30"/>
    <w:p w14:paraId="4EF4EDA2" w14:textId="29285263" w:rsidR="00D151BC" w:rsidRPr="00911F22" w:rsidRDefault="00ED7C77" w:rsidP="004B3761">
      <w:pPr>
        <w:pStyle w:val="ListParagraph"/>
        <w:numPr>
          <w:ilvl w:val="0"/>
          <w:numId w:val="9"/>
        </w:numPr>
        <w:rPr>
          <w:b/>
          <w:bCs/>
        </w:rPr>
      </w:pPr>
      <w:r w:rsidRPr="00911F22">
        <w:rPr>
          <w:b/>
          <w:bCs/>
        </w:rPr>
        <w:t>PSD gaps not being studied in Phase 2 work but related to current work</w:t>
      </w:r>
    </w:p>
    <w:p w14:paraId="5D3DF947" w14:textId="77777777" w:rsidR="00911F22" w:rsidRPr="00911F22" w:rsidRDefault="00911F22" w:rsidP="00255E30">
      <w:pPr>
        <w:rPr>
          <w:b/>
          <w:bCs/>
        </w:rPr>
      </w:pPr>
    </w:p>
    <w:p w14:paraId="02C25904" w14:textId="53D302B4" w:rsidR="00ED7C77" w:rsidRDefault="00ED7C77" w:rsidP="004B3761">
      <w:pPr>
        <w:pStyle w:val="ListParagraph"/>
        <w:numPr>
          <w:ilvl w:val="0"/>
          <w:numId w:val="2"/>
        </w:numPr>
        <w:ind w:left="720"/>
      </w:pPr>
      <w:r>
        <w:t>Baseline / ISP – ER / blended baselines (there is a current ER study) – not fully in existing study</w:t>
      </w:r>
    </w:p>
    <w:p w14:paraId="611B9BD7" w14:textId="4368F0A7" w:rsidR="00ED7C77" w:rsidRDefault="00CE5708" w:rsidP="004B3761">
      <w:pPr>
        <w:pStyle w:val="ListParagraph"/>
        <w:numPr>
          <w:ilvl w:val="0"/>
          <w:numId w:val="2"/>
        </w:numPr>
        <w:ind w:left="720"/>
      </w:pPr>
      <w:r>
        <w:t>Baseline / ISP custom lighting baseline (C2014)</w:t>
      </w:r>
    </w:p>
    <w:p w14:paraId="1164D8B4" w14:textId="28EF52C8" w:rsidR="00CE5708" w:rsidRDefault="00CE5708" w:rsidP="004B3761">
      <w:pPr>
        <w:pStyle w:val="ListParagraph"/>
        <w:numPr>
          <w:ilvl w:val="0"/>
          <w:numId w:val="2"/>
        </w:numPr>
        <w:ind w:left="720"/>
      </w:pPr>
      <w:r>
        <w:t>EUL (X2001)</w:t>
      </w:r>
    </w:p>
    <w:p w14:paraId="2E2E0DD9" w14:textId="511F1408" w:rsidR="00CE5708" w:rsidRDefault="00CE5708" w:rsidP="004B3761">
      <w:pPr>
        <w:pStyle w:val="ListParagraph"/>
        <w:numPr>
          <w:ilvl w:val="0"/>
          <w:numId w:val="2"/>
        </w:numPr>
        <w:ind w:left="720"/>
      </w:pPr>
      <w:r>
        <w:t>NEI (X1942)</w:t>
      </w:r>
    </w:p>
    <w:p w14:paraId="30504ECC" w14:textId="4CA5C025" w:rsidR="00CE5708" w:rsidRDefault="00CE5708" w:rsidP="00255E30"/>
    <w:p w14:paraId="4E925343" w14:textId="77777777" w:rsidR="00CE5708" w:rsidRDefault="00CE5708" w:rsidP="00255E30"/>
    <w:p w14:paraId="4D4B6482" w14:textId="77777777" w:rsidR="00911F22" w:rsidRDefault="00CE5708" w:rsidP="004B3761">
      <w:pPr>
        <w:pStyle w:val="ListParagraph"/>
        <w:numPr>
          <w:ilvl w:val="0"/>
          <w:numId w:val="9"/>
        </w:numPr>
        <w:rPr>
          <w:b/>
          <w:bCs/>
        </w:rPr>
      </w:pPr>
      <w:r w:rsidRPr="00911F22">
        <w:rPr>
          <w:b/>
          <w:bCs/>
        </w:rPr>
        <w:t>PSD gaps not being studied in Phase 2 work and not clearly related to current work</w:t>
      </w:r>
    </w:p>
    <w:p w14:paraId="654B15B6" w14:textId="605BB68D" w:rsidR="00ED7C77" w:rsidRPr="00911F22" w:rsidRDefault="00ED7C77" w:rsidP="00255E30">
      <w:pPr>
        <w:rPr>
          <w:b/>
          <w:bCs/>
        </w:rPr>
      </w:pPr>
    </w:p>
    <w:p w14:paraId="3A708C3F" w14:textId="1DADF3D1" w:rsidR="00CE5708" w:rsidRDefault="00CE5708" w:rsidP="004B3761">
      <w:pPr>
        <w:pStyle w:val="ListParagraph"/>
        <w:numPr>
          <w:ilvl w:val="0"/>
          <w:numId w:val="3"/>
        </w:numPr>
        <w:ind w:left="720"/>
      </w:pPr>
      <w:r>
        <w:t>New measure(s): Home automation</w:t>
      </w:r>
    </w:p>
    <w:p w14:paraId="3EAF0784" w14:textId="77777777" w:rsidR="00CE5708" w:rsidRDefault="00CE5708" w:rsidP="004B3761">
      <w:pPr>
        <w:pStyle w:val="ListParagraph"/>
        <w:numPr>
          <w:ilvl w:val="0"/>
          <w:numId w:val="3"/>
        </w:numPr>
        <w:ind w:left="720"/>
      </w:pPr>
      <w:r>
        <w:t>MF Studies</w:t>
      </w:r>
    </w:p>
    <w:p w14:paraId="4C25AAAB" w14:textId="77777777" w:rsidR="00CE5708" w:rsidRDefault="00CE5708" w:rsidP="004B3761">
      <w:pPr>
        <w:pStyle w:val="ListParagraph"/>
        <w:numPr>
          <w:ilvl w:val="1"/>
          <w:numId w:val="4"/>
        </w:numPr>
        <w:ind w:left="1080"/>
      </w:pPr>
      <w:r>
        <w:t>Common area ductless heat pump</w:t>
      </w:r>
    </w:p>
    <w:p w14:paraId="681A93F8" w14:textId="77777777" w:rsidR="00CE5708" w:rsidRDefault="00CE5708" w:rsidP="004B3761">
      <w:pPr>
        <w:pStyle w:val="ListParagraph"/>
        <w:numPr>
          <w:ilvl w:val="1"/>
          <w:numId w:val="4"/>
        </w:numPr>
        <w:ind w:left="1080"/>
      </w:pPr>
      <w:r>
        <w:t>Common area lighting</w:t>
      </w:r>
    </w:p>
    <w:p w14:paraId="1356585D" w14:textId="77777777" w:rsidR="00CE5708" w:rsidRDefault="00CE5708" w:rsidP="004B3761">
      <w:pPr>
        <w:pStyle w:val="ListParagraph"/>
        <w:numPr>
          <w:ilvl w:val="1"/>
          <w:numId w:val="4"/>
        </w:numPr>
        <w:ind w:left="1080"/>
      </w:pPr>
      <w:r>
        <w:t>MF weatherization: corridor CFM reduction factor, COPs, HOU, Weatherization</w:t>
      </w:r>
    </w:p>
    <w:p w14:paraId="2D4292E7" w14:textId="76397907" w:rsidR="00CE5708" w:rsidRDefault="00CE5708" w:rsidP="00255E30">
      <w:pPr>
        <w:ind w:left="-360" w:firstLine="50"/>
      </w:pPr>
    </w:p>
    <w:p w14:paraId="285E2E5E" w14:textId="77777777" w:rsidR="005F6815" w:rsidRDefault="005F6815" w:rsidP="00255E30">
      <w:pPr>
        <w:ind w:left="-360" w:firstLine="50"/>
      </w:pPr>
    </w:p>
    <w:p w14:paraId="7FAD22C7" w14:textId="67F2B152" w:rsidR="00544288" w:rsidRDefault="00D51DB4" w:rsidP="004B3761">
      <w:pPr>
        <w:pStyle w:val="ListParagraph"/>
        <w:numPr>
          <w:ilvl w:val="0"/>
          <w:numId w:val="9"/>
        </w:numPr>
        <w:rPr>
          <w:b/>
          <w:bCs/>
        </w:rPr>
      </w:pPr>
      <w:r w:rsidRPr="00911F22">
        <w:rPr>
          <w:b/>
          <w:bCs/>
        </w:rPr>
        <w:t xml:space="preserve">Potentially </w:t>
      </w:r>
      <w:r w:rsidR="00544288" w:rsidRPr="00911F22">
        <w:rPr>
          <w:b/>
          <w:bCs/>
        </w:rPr>
        <w:t>Related to current studies</w:t>
      </w:r>
      <w:r w:rsidRPr="00911F22">
        <w:rPr>
          <w:b/>
          <w:bCs/>
        </w:rPr>
        <w:t xml:space="preserve"> (add-ons?)</w:t>
      </w:r>
    </w:p>
    <w:p w14:paraId="648975F2" w14:textId="77777777" w:rsidR="00911F22" w:rsidRPr="00911F22" w:rsidRDefault="00911F22" w:rsidP="00255E30">
      <w:pPr>
        <w:pStyle w:val="ListParagraph"/>
        <w:ind w:left="360"/>
        <w:rPr>
          <w:b/>
          <w:bCs/>
        </w:rPr>
      </w:pPr>
    </w:p>
    <w:p w14:paraId="772F05E5" w14:textId="29756731" w:rsidR="00215137" w:rsidRPr="00F1051D" w:rsidRDefault="00544288" w:rsidP="004B3761">
      <w:pPr>
        <w:pStyle w:val="ListParagraph"/>
        <w:numPr>
          <w:ilvl w:val="0"/>
          <w:numId w:val="5"/>
        </w:numPr>
        <w:contextualSpacing w:val="0"/>
        <w:rPr>
          <w:color w:val="000000" w:themeColor="text1"/>
        </w:rPr>
      </w:pPr>
      <w:r w:rsidRPr="00544288">
        <w:rPr>
          <w:b/>
          <w:bCs/>
          <w:color w:val="000000" w:themeColor="text1"/>
        </w:rPr>
        <w:lastRenderedPageBreak/>
        <w:t xml:space="preserve">HES &amp; HES-IE </w:t>
      </w:r>
      <w:r w:rsidR="00215137" w:rsidRPr="00544288">
        <w:rPr>
          <w:b/>
          <w:bCs/>
          <w:color w:val="000000" w:themeColor="text1"/>
        </w:rPr>
        <w:t>Process evaluation</w:t>
      </w:r>
      <w:r>
        <w:rPr>
          <w:color w:val="000000" w:themeColor="text1"/>
        </w:rPr>
        <w:t xml:space="preserve">: </w:t>
      </w:r>
      <w:r w:rsidR="00215137" w:rsidRPr="00F1051D">
        <w:rPr>
          <w:color w:val="000000" w:themeColor="text1"/>
        </w:rPr>
        <w:t xml:space="preserve"> to develop an u</w:t>
      </w:r>
      <w:r w:rsidR="00215137" w:rsidRPr="00F1051D">
        <w:rPr>
          <w:rFonts w:eastAsia="Times New Roman"/>
          <w:color w:val="000000" w:themeColor="text1"/>
        </w:rPr>
        <w:t>nderstanding of how the HES program is working particularly as it relates to how different vendors interact with customers and if customers are getting the information they want from vendors, how well vendors are trained on program aspects, effectiveness of marketing</w:t>
      </w:r>
    </w:p>
    <w:p w14:paraId="62022936" w14:textId="77777777" w:rsidR="00215137" w:rsidRPr="00F1051D" w:rsidRDefault="00215137" w:rsidP="004B3761">
      <w:pPr>
        <w:numPr>
          <w:ilvl w:val="0"/>
          <w:numId w:val="5"/>
        </w:numPr>
        <w:rPr>
          <w:rFonts w:ascii="Calibri" w:hAnsi="Calibri" w:cs="Calibri"/>
        </w:rPr>
      </w:pPr>
      <w:r w:rsidRPr="00544288">
        <w:rPr>
          <w:rFonts w:eastAsia="Times New Roman"/>
          <w:b/>
          <w:bCs/>
        </w:rPr>
        <w:t>Equity of C&amp;LM Programs assessment including C&amp;I</w:t>
      </w:r>
      <w:r w:rsidRPr="00F1051D">
        <w:rPr>
          <w:rFonts w:eastAsia="Times New Roman"/>
        </w:rPr>
        <w:t>: how the C&amp;LM programs are doing to address</w:t>
      </w:r>
      <w:r>
        <w:rPr>
          <w:rFonts w:eastAsia="Times New Roman"/>
        </w:rPr>
        <w:t xml:space="preserve"> </w:t>
      </w:r>
      <w:r w:rsidRPr="00F1051D">
        <w:rPr>
          <w:rFonts w:ascii="Calibri" w:hAnsi="Calibri" w:cs="Calibri"/>
        </w:rPr>
        <w:t xml:space="preserve">customer equity and participation rates. The R1983 HES/HES-IE study will get at that somewhat but that same concept would apply on the C&amp;I side to economically distressed businesses/communities, and other aspects of the programs. </w:t>
      </w:r>
    </w:p>
    <w:p w14:paraId="2320AB5D" w14:textId="77777777" w:rsidR="00215137" w:rsidRDefault="00215137" w:rsidP="004B3761">
      <w:pPr>
        <w:pStyle w:val="ListParagraph"/>
        <w:numPr>
          <w:ilvl w:val="0"/>
          <w:numId w:val="5"/>
        </w:numPr>
        <w:rPr>
          <w:rFonts w:ascii="Calibri" w:hAnsi="Calibri" w:cs="Calibri"/>
        </w:rPr>
      </w:pPr>
      <w:r w:rsidRPr="00544288">
        <w:rPr>
          <w:rFonts w:ascii="Calibri" w:hAnsi="Calibri" w:cs="Calibri"/>
          <w:b/>
          <w:bCs/>
        </w:rPr>
        <w:t>Workforce evaluation</w:t>
      </w:r>
      <w:r>
        <w:rPr>
          <w:rFonts w:ascii="Calibri" w:hAnsi="Calibri" w:cs="Calibri"/>
        </w:rPr>
        <w:t xml:space="preserve">:  Critical, especially post-COVID with the expected job losses we will have seen, and with more complex measures like heat pumps, controls, etc. (if this is not to be addressed in the current customer and workforce engagement project) </w:t>
      </w:r>
    </w:p>
    <w:p w14:paraId="1D8242F7" w14:textId="628D098A" w:rsidR="00544288" w:rsidRDefault="00544288" w:rsidP="004B3761">
      <w:pPr>
        <w:pStyle w:val="ListParagraph"/>
        <w:numPr>
          <w:ilvl w:val="0"/>
          <w:numId w:val="5"/>
        </w:numPr>
        <w:rPr>
          <w:rFonts w:ascii="Calibri" w:hAnsi="Calibri" w:cs="Calibri"/>
        </w:rPr>
      </w:pPr>
      <w:r w:rsidRPr="00544288">
        <w:rPr>
          <w:rFonts w:ascii="Calibri" w:hAnsi="Calibri" w:cs="Calibri"/>
          <w:b/>
          <w:bCs/>
        </w:rPr>
        <w:t>Demand response – Eversource</w:t>
      </w:r>
      <w:r>
        <w:rPr>
          <w:rFonts w:ascii="Calibri" w:hAnsi="Calibri" w:cs="Calibri"/>
        </w:rPr>
        <w:t xml:space="preserve">:  CT has not had its own EEB-managed study yet, aside from the one starting up that is UI-only. Eversource has had its DR pilots evaluated on a cross-state basis, and it may make sense to continue doing it that way since they are run on a cross-state basis, but as DR grows in importance in the portfolio at some point the Board/DEEP would probably want to have some direct research that digs into the program as it has played out in CT. DR programs include residential </w:t>
      </w:r>
      <w:proofErr w:type="spellStart"/>
      <w:r>
        <w:rPr>
          <w:rFonts w:ascii="Calibri" w:hAnsi="Calibri" w:cs="Calibri"/>
        </w:rPr>
        <w:t>wifi</w:t>
      </w:r>
      <w:proofErr w:type="spellEnd"/>
      <w:r>
        <w:rPr>
          <w:rFonts w:ascii="Calibri" w:hAnsi="Calibri" w:cs="Calibri"/>
        </w:rPr>
        <w:t xml:space="preserve"> </w:t>
      </w:r>
      <w:proofErr w:type="spellStart"/>
      <w:r>
        <w:rPr>
          <w:rFonts w:ascii="Calibri" w:hAnsi="Calibri" w:cs="Calibri"/>
        </w:rPr>
        <w:t>tstats</w:t>
      </w:r>
      <w:proofErr w:type="spellEnd"/>
      <w:r>
        <w:rPr>
          <w:rFonts w:ascii="Calibri" w:hAnsi="Calibri" w:cs="Calibri"/>
        </w:rPr>
        <w:t xml:space="preserve"> &amp; storage, and C&amp;I curtailment &amp; storage, and there is also an EV load management pilot going on now that’s being evaluated on a cross-state basis. </w:t>
      </w:r>
    </w:p>
    <w:p w14:paraId="290D2FA5" w14:textId="00FCCE02" w:rsidR="00544288" w:rsidRDefault="00544288" w:rsidP="004B3761">
      <w:pPr>
        <w:pStyle w:val="ListParagraph"/>
        <w:numPr>
          <w:ilvl w:val="0"/>
          <w:numId w:val="5"/>
        </w:numPr>
        <w:rPr>
          <w:rFonts w:ascii="Calibri" w:hAnsi="Calibri" w:cs="Calibri"/>
        </w:rPr>
      </w:pPr>
      <w:r w:rsidRPr="00544288">
        <w:rPr>
          <w:rFonts w:ascii="Calibri" w:hAnsi="Calibri" w:cs="Calibri"/>
          <w:b/>
          <w:bCs/>
        </w:rPr>
        <w:t>Advanced lighting and lighting controls</w:t>
      </w:r>
      <w:r>
        <w:rPr>
          <w:rFonts w:ascii="Calibri" w:hAnsi="Calibri" w:cs="Calibri"/>
        </w:rPr>
        <w:t>:   Need improved data on savings impacts from lighting controls and advanced lighting products, as those will be a growing piece of the lighting pie (C2014 may get into some of this).</w:t>
      </w:r>
    </w:p>
    <w:p w14:paraId="3C66E302" w14:textId="77777777" w:rsidR="00ED7C77" w:rsidRPr="005F6815" w:rsidRDefault="00ED7C77" w:rsidP="004B3761">
      <w:pPr>
        <w:pStyle w:val="ListParagraph"/>
        <w:numPr>
          <w:ilvl w:val="0"/>
          <w:numId w:val="5"/>
        </w:numPr>
        <w:rPr>
          <w:rFonts w:ascii="Calibri" w:hAnsi="Calibri" w:cs="Calibri"/>
          <w:b/>
          <w:bCs/>
        </w:rPr>
      </w:pPr>
      <w:r w:rsidRPr="00544288">
        <w:rPr>
          <w:rFonts w:ascii="Calibri" w:hAnsi="Calibri" w:cs="Calibri"/>
          <w:b/>
          <w:bCs/>
        </w:rPr>
        <w:t>Evaluation of non-energy goals</w:t>
      </w:r>
      <w:r>
        <w:rPr>
          <w:rFonts w:ascii="Calibri" w:hAnsi="Calibri" w:cs="Calibri"/>
        </w:rPr>
        <w:t xml:space="preserve">:  Evaluation work to support the goals of GHG reductions, peak kW reductions, and fossil fuel (delivered fuels) reductions </w:t>
      </w:r>
    </w:p>
    <w:p w14:paraId="7D77DD2B" w14:textId="521FA4FC" w:rsidR="00D51DB4" w:rsidRPr="005F6815" w:rsidRDefault="00D51DB4" w:rsidP="00255E30">
      <w:pPr>
        <w:rPr>
          <w:rFonts w:ascii="Calibri" w:hAnsi="Calibri" w:cs="Calibri"/>
          <w:b/>
          <w:bCs/>
        </w:rPr>
      </w:pPr>
    </w:p>
    <w:p w14:paraId="2309288C" w14:textId="1829CBCB" w:rsidR="00ED7C77" w:rsidRDefault="00CE5708" w:rsidP="004B3761">
      <w:pPr>
        <w:pStyle w:val="ListParagraph"/>
        <w:numPr>
          <w:ilvl w:val="0"/>
          <w:numId w:val="9"/>
        </w:numPr>
        <w:rPr>
          <w:rFonts w:ascii="Calibri" w:hAnsi="Calibri" w:cs="Calibri"/>
        </w:rPr>
      </w:pPr>
      <w:r w:rsidRPr="005F6815">
        <w:rPr>
          <w:rFonts w:ascii="Calibri" w:hAnsi="Calibri" w:cs="Calibri"/>
          <w:b/>
          <w:bCs/>
        </w:rPr>
        <w:t>New Project Concepts Submitted</w:t>
      </w:r>
      <w:r w:rsidRPr="005F6815">
        <w:rPr>
          <w:rFonts w:ascii="Calibri" w:hAnsi="Calibri" w:cs="Calibri"/>
        </w:rPr>
        <w:t xml:space="preserve"> (</w:t>
      </w:r>
      <w:proofErr w:type="spellStart"/>
      <w:r w:rsidRPr="005F6815">
        <w:rPr>
          <w:rFonts w:ascii="Calibri" w:hAnsi="Calibri" w:cs="Calibri"/>
        </w:rPr>
        <w:t>nec</w:t>
      </w:r>
      <w:proofErr w:type="spellEnd"/>
      <w:r w:rsidRPr="005F6815">
        <w:rPr>
          <w:rFonts w:ascii="Calibri" w:hAnsi="Calibri" w:cs="Calibri"/>
        </w:rPr>
        <w:t>)</w:t>
      </w:r>
    </w:p>
    <w:p w14:paraId="167BF381" w14:textId="77777777" w:rsidR="00255E30" w:rsidRPr="005F6815" w:rsidRDefault="00255E30" w:rsidP="00255E30">
      <w:pPr>
        <w:pStyle w:val="ListParagraph"/>
        <w:ind w:left="360"/>
        <w:rPr>
          <w:rFonts w:ascii="Calibri" w:hAnsi="Calibri" w:cs="Calibri"/>
        </w:rPr>
      </w:pPr>
    </w:p>
    <w:p w14:paraId="7955D8AF" w14:textId="0EF12A59" w:rsidR="00F1051D" w:rsidRDefault="00F1051D" w:rsidP="004B3761">
      <w:pPr>
        <w:pStyle w:val="ListParagraph"/>
        <w:numPr>
          <w:ilvl w:val="0"/>
          <w:numId w:val="6"/>
        </w:numPr>
      </w:pPr>
      <w:r w:rsidRPr="00544288">
        <w:rPr>
          <w:b/>
          <w:bCs/>
        </w:rPr>
        <w:t>New measure to add to PSD</w:t>
      </w:r>
      <w:r>
        <w:t>:  Smart Thermostat for C&amp;I and Small Business applications</w:t>
      </w:r>
    </w:p>
    <w:p w14:paraId="64A4318E" w14:textId="79E9A521" w:rsidR="00F1051D" w:rsidRDefault="00F1051D" w:rsidP="004B3761">
      <w:pPr>
        <w:pStyle w:val="ListParagraph"/>
        <w:numPr>
          <w:ilvl w:val="0"/>
          <w:numId w:val="6"/>
        </w:numPr>
      </w:pPr>
      <w:r w:rsidRPr="00544288">
        <w:rPr>
          <w:b/>
          <w:bCs/>
        </w:rPr>
        <w:t>Hours of use</w:t>
      </w:r>
      <w:r w:rsidR="00544288">
        <w:rPr>
          <w:b/>
          <w:bCs/>
        </w:rPr>
        <w:t>:</w:t>
      </w:r>
      <w:r>
        <w:t xml:space="preserve"> investigation for standalone HVAC </w:t>
      </w:r>
    </w:p>
    <w:p w14:paraId="0720957A" w14:textId="42E0C41E" w:rsidR="00F1051D" w:rsidRDefault="00F1051D" w:rsidP="004B3761">
      <w:pPr>
        <w:pStyle w:val="ListParagraph"/>
        <w:numPr>
          <w:ilvl w:val="0"/>
          <w:numId w:val="6"/>
        </w:numPr>
        <w:rPr>
          <w:rFonts w:ascii="Calibri" w:hAnsi="Calibri" w:cs="Calibri"/>
        </w:rPr>
      </w:pPr>
      <w:r w:rsidRPr="00544288">
        <w:rPr>
          <w:rFonts w:ascii="Calibri" w:hAnsi="Calibri" w:cs="Calibri"/>
          <w:b/>
          <w:bCs/>
        </w:rPr>
        <w:t>RNC Baseline Review</w:t>
      </w:r>
      <w:r>
        <w:rPr>
          <w:rFonts w:ascii="Calibri" w:hAnsi="Calibri" w:cs="Calibri"/>
        </w:rPr>
        <w:t>:  Last one was of 2016 homes, so by the time a study gets up and running would be 2021-2022 homes. There are also RNC all-electric and PV-ready offerings that may be at the point it makes sense to evaluate them in another year or so</w:t>
      </w:r>
    </w:p>
    <w:p w14:paraId="618F20E8" w14:textId="1F59E720" w:rsidR="00F1051D" w:rsidRDefault="00F1051D" w:rsidP="004B3761">
      <w:pPr>
        <w:pStyle w:val="ListParagraph"/>
        <w:numPr>
          <w:ilvl w:val="0"/>
          <w:numId w:val="6"/>
        </w:numPr>
        <w:rPr>
          <w:rFonts w:ascii="Calibri" w:hAnsi="Calibri" w:cs="Calibri"/>
        </w:rPr>
      </w:pPr>
      <w:r w:rsidRPr="00544288">
        <w:rPr>
          <w:rFonts w:ascii="Calibri" w:hAnsi="Calibri" w:cs="Calibri"/>
          <w:b/>
          <w:bCs/>
        </w:rPr>
        <w:t>COVID-related program changes</w:t>
      </w:r>
      <w:r w:rsidR="00215137" w:rsidRPr="00544288">
        <w:rPr>
          <w:rFonts w:ascii="Calibri" w:hAnsi="Calibri" w:cs="Calibri"/>
          <w:b/>
          <w:bCs/>
        </w:rPr>
        <w:t xml:space="preserve"> focusing on new program delivery methods</w:t>
      </w:r>
      <w:r w:rsidR="00215137">
        <w:rPr>
          <w:rFonts w:ascii="Calibri" w:hAnsi="Calibri" w:cs="Calibri"/>
        </w:rPr>
        <w:t xml:space="preserve">:  </w:t>
      </w:r>
      <w:r>
        <w:rPr>
          <w:rFonts w:ascii="Calibri" w:hAnsi="Calibri" w:cs="Calibri"/>
        </w:rPr>
        <w:t>Not sure how much study this would merit given that they should be temporary (hopefully), but there’ve been a variety of program changes such as residential remote/ virtual home energy audits; mail-in kits of lighting, t-stats, and other products; increased C&amp;I non-lighting incentives/comprehensive incentives, probably other C&amp;I changes.</w:t>
      </w:r>
    </w:p>
    <w:p w14:paraId="347832E7" w14:textId="5E6154A8" w:rsidR="00F1051D" w:rsidRDefault="00F1051D" w:rsidP="004B3761">
      <w:pPr>
        <w:pStyle w:val="ListParagraph"/>
        <w:numPr>
          <w:ilvl w:val="0"/>
          <w:numId w:val="6"/>
        </w:numPr>
        <w:rPr>
          <w:rFonts w:ascii="Calibri" w:hAnsi="Calibri" w:cs="Calibri"/>
        </w:rPr>
      </w:pPr>
      <w:r w:rsidRPr="00544288">
        <w:rPr>
          <w:rFonts w:ascii="Calibri" w:hAnsi="Calibri" w:cs="Calibri"/>
          <w:b/>
          <w:bCs/>
        </w:rPr>
        <w:t>Upstream non-lighting on the C&amp;I side</w:t>
      </w:r>
      <w:r w:rsidR="00544288">
        <w:rPr>
          <w:rFonts w:ascii="Calibri" w:hAnsi="Calibri" w:cs="Calibri"/>
        </w:rPr>
        <w:t xml:space="preserve">:  including </w:t>
      </w:r>
      <w:r>
        <w:rPr>
          <w:rFonts w:ascii="Calibri" w:hAnsi="Calibri" w:cs="Calibri"/>
        </w:rPr>
        <w:t>HVAC and foodservice.   </w:t>
      </w:r>
    </w:p>
    <w:p w14:paraId="6AC92629" w14:textId="4A383BB9" w:rsidR="00215137" w:rsidRPr="005F6815" w:rsidRDefault="00215137" w:rsidP="004B3761">
      <w:pPr>
        <w:pStyle w:val="ListParagraph"/>
        <w:numPr>
          <w:ilvl w:val="0"/>
          <w:numId w:val="6"/>
        </w:numPr>
        <w:rPr>
          <w:rFonts w:ascii="Calibri" w:hAnsi="Calibri" w:cs="Calibri"/>
        </w:rPr>
      </w:pPr>
      <w:r w:rsidRPr="00544288">
        <w:rPr>
          <w:b/>
          <w:bCs/>
        </w:rPr>
        <w:t>Coordinate / leverage / add-on with studies in MA</w:t>
      </w:r>
      <w:r w:rsidR="00544288">
        <w:rPr>
          <w:b/>
          <w:bCs/>
        </w:rPr>
        <w:t xml:space="preserve">: </w:t>
      </w:r>
      <w:r>
        <w:t xml:space="preserve">since both states are on the same </w:t>
      </w:r>
      <w:proofErr w:type="gramStart"/>
      <w:r>
        <w:t>3 year</w:t>
      </w:r>
      <w:proofErr w:type="gramEnd"/>
      <w:r>
        <w:t xml:space="preserve"> plan cycle. MA’s planning process starts in January.</w:t>
      </w:r>
      <w:r w:rsidR="00D151BC">
        <w:t xml:space="preserve">  (added:  difficulty waiting given contracting timelines).</w:t>
      </w:r>
    </w:p>
    <w:p w14:paraId="4FDA1AEF" w14:textId="18EC8019" w:rsidR="005F6815" w:rsidRDefault="005F6815" w:rsidP="00255E30"/>
    <w:p w14:paraId="43FB04D7" w14:textId="074742FC" w:rsidR="007F7713" w:rsidRDefault="007F7713" w:rsidP="004B3761">
      <w:pPr>
        <w:pStyle w:val="ListParagraph"/>
        <w:numPr>
          <w:ilvl w:val="0"/>
          <w:numId w:val="9"/>
        </w:numPr>
        <w:rPr>
          <w:b/>
          <w:bCs/>
        </w:rPr>
      </w:pPr>
      <w:r w:rsidRPr="007F7713">
        <w:rPr>
          <w:b/>
          <w:bCs/>
        </w:rPr>
        <w:t>Additional new projects proposed by EA, Tech Consultants, Evaluation Committee, Stakeholders</w:t>
      </w:r>
      <w:r>
        <w:rPr>
          <w:b/>
          <w:bCs/>
        </w:rPr>
        <w:t xml:space="preserve"> through idea submittal process (deadline Monday 11/16/20)</w:t>
      </w:r>
    </w:p>
    <w:p w14:paraId="6A6FD739" w14:textId="77777777" w:rsidR="007F7713" w:rsidRPr="007F7713" w:rsidRDefault="007F7713" w:rsidP="00255E30">
      <w:pPr>
        <w:rPr>
          <w:b/>
          <w:bCs/>
        </w:rPr>
      </w:pPr>
    </w:p>
    <w:p w14:paraId="59BE7F79" w14:textId="77777777" w:rsidR="007F7713" w:rsidRPr="007F7713" w:rsidRDefault="007F7713" w:rsidP="00255E30">
      <w:pPr>
        <w:rPr>
          <w:b/>
          <w:bCs/>
        </w:rPr>
      </w:pPr>
    </w:p>
    <w:p w14:paraId="40258505" w14:textId="5A037799" w:rsidR="005F6815" w:rsidRPr="005F6815" w:rsidRDefault="005F6815" w:rsidP="004B3761">
      <w:pPr>
        <w:pStyle w:val="ListParagraph"/>
        <w:numPr>
          <w:ilvl w:val="0"/>
          <w:numId w:val="9"/>
        </w:numPr>
        <w:rPr>
          <w:b/>
          <w:bCs/>
        </w:rPr>
      </w:pPr>
      <w:r w:rsidRPr="005F6815">
        <w:rPr>
          <w:b/>
          <w:bCs/>
        </w:rPr>
        <w:t xml:space="preserve">Studies proposed in </w:t>
      </w:r>
      <w:proofErr w:type="gramStart"/>
      <w:r w:rsidRPr="005F6815">
        <w:rPr>
          <w:b/>
          <w:bCs/>
        </w:rPr>
        <w:t>3 year</w:t>
      </w:r>
      <w:proofErr w:type="gramEnd"/>
      <w:r w:rsidRPr="005F6815">
        <w:rPr>
          <w:b/>
          <w:bCs/>
        </w:rPr>
        <w:t xml:space="preserve"> plan and not yet undertaken (to be reprioritized) -</w:t>
      </w:r>
      <w:r>
        <w:t xml:space="preserve"> </w:t>
      </w:r>
      <w:r w:rsidRPr="005F6815">
        <w:rPr>
          <w:b/>
          <w:bCs/>
        </w:rPr>
        <w:t xml:space="preserve">See 2019-2021 Plan Update Project Status Table on last pages - Not underway includes </w:t>
      </w:r>
    </w:p>
    <w:p w14:paraId="7A6CE57B" w14:textId="77777777" w:rsidR="005F6815" w:rsidRPr="005F6815" w:rsidRDefault="005F6815" w:rsidP="004B3761">
      <w:pPr>
        <w:pStyle w:val="ListParagraph"/>
        <w:numPr>
          <w:ilvl w:val="0"/>
          <w:numId w:val="12"/>
        </w:numPr>
      </w:pPr>
      <w:r w:rsidRPr="005F6815">
        <w:t>Defer</w:t>
      </w:r>
    </w:p>
    <w:p w14:paraId="3EACA9A1" w14:textId="77777777" w:rsidR="005F6815" w:rsidRPr="005F6815" w:rsidRDefault="005F6815" w:rsidP="004B3761">
      <w:pPr>
        <w:pStyle w:val="ListParagraph"/>
        <w:numPr>
          <w:ilvl w:val="0"/>
          <w:numId w:val="12"/>
        </w:numPr>
      </w:pPr>
      <w:r w:rsidRPr="005F6815">
        <w:lastRenderedPageBreak/>
        <w:t>Delete, no longer relevant</w:t>
      </w:r>
    </w:p>
    <w:p w14:paraId="00F44867" w14:textId="77777777" w:rsidR="005F6815" w:rsidRPr="005F6815" w:rsidRDefault="005F6815" w:rsidP="004B3761">
      <w:pPr>
        <w:pStyle w:val="ListParagraph"/>
        <w:numPr>
          <w:ilvl w:val="0"/>
          <w:numId w:val="12"/>
        </w:numPr>
      </w:pPr>
      <w:r w:rsidRPr="005F6815">
        <w:t>New do not add</w:t>
      </w:r>
    </w:p>
    <w:p w14:paraId="368A52C3" w14:textId="77777777" w:rsidR="005F6815" w:rsidRPr="005F6815" w:rsidRDefault="005F6815" w:rsidP="004B3761">
      <w:pPr>
        <w:pStyle w:val="ListParagraph"/>
        <w:numPr>
          <w:ilvl w:val="0"/>
          <w:numId w:val="12"/>
        </w:numPr>
      </w:pPr>
      <w:r w:rsidRPr="005F6815">
        <w:t>Through PSD process</w:t>
      </w:r>
    </w:p>
    <w:p w14:paraId="4F602802" w14:textId="13DAA011" w:rsidR="00912129" w:rsidRDefault="00912129" w:rsidP="00255E30"/>
    <w:p w14:paraId="453B5DDA" w14:textId="54071F37" w:rsidR="00911F22" w:rsidRDefault="00911F22" w:rsidP="00255E30"/>
    <w:p w14:paraId="5110049E" w14:textId="6F669FB5" w:rsidR="00911F22" w:rsidRPr="00911F22" w:rsidRDefault="007F7713" w:rsidP="00255E30">
      <w:pPr>
        <w:rPr>
          <w:b/>
          <w:bCs/>
          <w:sz w:val="28"/>
          <w:szCs w:val="28"/>
        </w:rPr>
      </w:pPr>
      <w:r>
        <w:rPr>
          <w:b/>
          <w:bCs/>
          <w:sz w:val="28"/>
          <w:szCs w:val="28"/>
        </w:rPr>
        <w:t xml:space="preserve">Table: </w:t>
      </w:r>
      <w:r w:rsidR="00911F22" w:rsidRPr="00911F22">
        <w:rPr>
          <w:b/>
          <w:bCs/>
          <w:sz w:val="28"/>
          <w:szCs w:val="28"/>
        </w:rPr>
        <w:t>Status of Projects from 2019-2021 Evaluation Plan Process So Far</w:t>
      </w:r>
    </w:p>
    <w:p w14:paraId="4437355E" w14:textId="0BA97ADC" w:rsidR="00491A61" w:rsidRDefault="00491A61" w:rsidP="00255E30"/>
    <w:tbl>
      <w:tblPr>
        <w:tblW w:w="9535" w:type="dxa"/>
        <w:tblLayout w:type="fixed"/>
        <w:tblLook w:val="04A0" w:firstRow="1" w:lastRow="0" w:firstColumn="1" w:lastColumn="0" w:noHBand="0" w:noVBand="1"/>
      </w:tblPr>
      <w:tblGrid>
        <w:gridCol w:w="1615"/>
        <w:gridCol w:w="923"/>
        <w:gridCol w:w="923"/>
        <w:gridCol w:w="6074"/>
      </w:tblGrid>
      <w:tr w:rsidR="00057532" w:rsidRPr="00491A61" w14:paraId="53ED7309" w14:textId="77777777" w:rsidTr="00057532">
        <w:tc>
          <w:tcPr>
            <w:tcW w:w="1615" w:type="dxa"/>
            <w:tcBorders>
              <w:top w:val="single" w:sz="4" w:space="0" w:color="auto"/>
              <w:left w:val="single" w:sz="4" w:space="0" w:color="auto"/>
              <w:bottom w:val="single" w:sz="4" w:space="0" w:color="auto"/>
              <w:right w:val="single" w:sz="4" w:space="0" w:color="auto"/>
            </w:tcBorders>
            <w:shd w:val="clear" w:color="000000" w:fill="FCE4D6"/>
            <w:vAlign w:val="bottom"/>
            <w:hideMark/>
          </w:tcPr>
          <w:p w14:paraId="3C9683B2"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single" w:sz="4" w:space="0" w:color="auto"/>
              <w:left w:val="nil"/>
              <w:bottom w:val="single" w:sz="4" w:space="0" w:color="auto"/>
              <w:right w:val="nil"/>
            </w:tcBorders>
            <w:shd w:val="clear" w:color="000000" w:fill="FCE4D6"/>
          </w:tcPr>
          <w:p w14:paraId="0F0DE6F1" w14:textId="77777777" w:rsidR="00057532" w:rsidRPr="00491A61" w:rsidRDefault="00057532" w:rsidP="00255E30">
            <w:pPr>
              <w:rPr>
                <w:rFonts w:eastAsia="Times New Roman" w:cstheme="minorHAnsi"/>
                <w:color w:val="000000" w:themeColor="text1"/>
                <w:sz w:val="18"/>
                <w:szCs w:val="18"/>
              </w:rPr>
            </w:pPr>
          </w:p>
        </w:tc>
        <w:tc>
          <w:tcPr>
            <w:tcW w:w="923" w:type="dxa"/>
            <w:tcBorders>
              <w:top w:val="single" w:sz="4" w:space="0" w:color="auto"/>
              <w:left w:val="nil"/>
              <w:bottom w:val="single" w:sz="4" w:space="0" w:color="auto"/>
              <w:right w:val="single" w:sz="4" w:space="0" w:color="auto"/>
            </w:tcBorders>
            <w:shd w:val="clear" w:color="000000" w:fill="FCE4D6"/>
            <w:noWrap/>
            <w:vAlign w:val="bottom"/>
            <w:hideMark/>
          </w:tcPr>
          <w:p w14:paraId="754727EA" w14:textId="25DC49F4"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X1931</w:t>
            </w:r>
          </w:p>
        </w:tc>
        <w:tc>
          <w:tcPr>
            <w:tcW w:w="6074" w:type="dxa"/>
            <w:tcBorders>
              <w:top w:val="single" w:sz="4" w:space="0" w:color="auto"/>
              <w:left w:val="nil"/>
              <w:bottom w:val="single" w:sz="4" w:space="0" w:color="auto"/>
              <w:right w:val="single" w:sz="4" w:space="0" w:color="auto"/>
            </w:tcBorders>
            <w:shd w:val="clear" w:color="auto" w:fill="auto"/>
            <w:vAlign w:val="bottom"/>
            <w:hideMark/>
          </w:tcPr>
          <w:p w14:paraId="45D33D8F"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In-Depth PSD Review (All sectors)</w:t>
            </w:r>
          </w:p>
        </w:tc>
      </w:tr>
      <w:tr w:rsidR="00057532" w:rsidRPr="00491A61" w14:paraId="62A7E6AE"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5763032C"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FCE4D6"/>
          </w:tcPr>
          <w:p w14:paraId="69FD3BE9"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0C7DA633" w14:textId="2361621A"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 xml:space="preserve">X1941 </w:t>
            </w:r>
          </w:p>
        </w:tc>
        <w:tc>
          <w:tcPr>
            <w:tcW w:w="6074" w:type="dxa"/>
            <w:tcBorders>
              <w:top w:val="nil"/>
              <w:left w:val="nil"/>
              <w:bottom w:val="single" w:sz="4" w:space="0" w:color="auto"/>
              <w:right w:val="single" w:sz="4" w:space="0" w:color="auto"/>
            </w:tcBorders>
            <w:shd w:val="clear" w:color="auto" w:fill="auto"/>
            <w:vAlign w:val="bottom"/>
            <w:hideMark/>
          </w:tcPr>
          <w:p w14:paraId="4B5DA5A1"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MF Impact evaluation (merges in R1971)</w:t>
            </w:r>
          </w:p>
        </w:tc>
      </w:tr>
      <w:tr w:rsidR="00057532" w:rsidRPr="00491A61" w14:paraId="14A61167"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5E498F34"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FCE4D6"/>
          </w:tcPr>
          <w:p w14:paraId="474F670D"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4707B09B" w14:textId="32F049E3"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X1939</w:t>
            </w:r>
          </w:p>
        </w:tc>
        <w:tc>
          <w:tcPr>
            <w:tcW w:w="6074" w:type="dxa"/>
            <w:tcBorders>
              <w:top w:val="nil"/>
              <w:left w:val="nil"/>
              <w:bottom w:val="single" w:sz="4" w:space="0" w:color="auto"/>
              <w:right w:val="single" w:sz="4" w:space="0" w:color="auto"/>
            </w:tcBorders>
            <w:shd w:val="clear" w:color="auto" w:fill="auto"/>
            <w:vAlign w:val="bottom"/>
            <w:hideMark/>
          </w:tcPr>
          <w:p w14:paraId="0D0F07AC"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Early retirement initiatives evaluation (All sectors)</w:t>
            </w:r>
          </w:p>
        </w:tc>
      </w:tr>
      <w:tr w:rsidR="00057532" w:rsidRPr="00491A61" w14:paraId="3DE8FCCA"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41F64D92"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DDEBF7"/>
          </w:tcPr>
          <w:p w14:paraId="166CC9A7"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210AB9E0" w14:textId="4C31328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C1901</w:t>
            </w:r>
          </w:p>
        </w:tc>
        <w:tc>
          <w:tcPr>
            <w:tcW w:w="6074" w:type="dxa"/>
            <w:tcBorders>
              <w:top w:val="nil"/>
              <w:left w:val="nil"/>
              <w:bottom w:val="single" w:sz="4" w:space="0" w:color="auto"/>
              <w:right w:val="single" w:sz="4" w:space="0" w:color="auto"/>
            </w:tcBorders>
            <w:shd w:val="clear" w:color="auto" w:fill="auto"/>
            <w:vAlign w:val="bottom"/>
            <w:hideMark/>
          </w:tcPr>
          <w:p w14:paraId="33898611"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C&amp;I Sector-wide Process Evaluation (non-SBEA)</w:t>
            </w:r>
          </w:p>
        </w:tc>
      </w:tr>
      <w:tr w:rsidR="00057532" w:rsidRPr="00491A61" w14:paraId="4E6675B9"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2E369738"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DDEBF7"/>
          </w:tcPr>
          <w:p w14:paraId="7542D3D3"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7F53FDE8" w14:textId="6680C643"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C1906</w:t>
            </w:r>
          </w:p>
        </w:tc>
        <w:tc>
          <w:tcPr>
            <w:tcW w:w="6074" w:type="dxa"/>
            <w:tcBorders>
              <w:top w:val="nil"/>
              <w:left w:val="nil"/>
              <w:bottom w:val="single" w:sz="4" w:space="0" w:color="auto"/>
              <w:right w:val="single" w:sz="4" w:space="0" w:color="auto"/>
            </w:tcBorders>
            <w:shd w:val="clear" w:color="auto" w:fill="auto"/>
            <w:vAlign w:val="bottom"/>
            <w:hideMark/>
          </w:tcPr>
          <w:p w14:paraId="5440A0D2"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SEM Evaluation</w:t>
            </w:r>
          </w:p>
        </w:tc>
      </w:tr>
      <w:tr w:rsidR="00057532" w:rsidRPr="00491A61" w14:paraId="04AB245B" w14:textId="77777777" w:rsidTr="00057532">
        <w:tc>
          <w:tcPr>
            <w:tcW w:w="1615" w:type="dxa"/>
            <w:tcBorders>
              <w:top w:val="nil"/>
              <w:left w:val="single" w:sz="4" w:space="0" w:color="auto"/>
              <w:bottom w:val="single" w:sz="4" w:space="0" w:color="auto"/>
              <w:right w:val="single" w:sz="4" w:space="0" w:color="auto"/>
            </w:tcBorders>
            <w:shd w:val="clear" w:color="000000" w:fill="CCCCFF"/>
            <w:vAlign w:val="bottom"/>
            <w:hideMark/>
          </w:tcPr>
          <w:p w14:paraId="4BBF2774"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CCCCFF"/>
          </w:tcPr>
          <w:p w14:paraId="6CD6A295"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CCCCFF"/>
            <w:noWrap/>
            <w:vAlign w:val="bottom"/>
            <w:hideMark/>
          </w:tcPr>
          <w:p w14:paraId="7F596088" w14:textId="1FC53D8A"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R1982</w:t>
            </w:r>
          </w:p>
        </w:tc>
        <w:tc>
          <w:tcPr>
            <w:tcW w:w="6074" w:type="dxa"/>
            <w:tcBorders>
              <w:top w:val="nil"/>
              <w:left w:val="nil"/>
              <w:bottom w:val="single" w:sz="4" w:space="0" w:color="auto"/>
              <w:right w:val="single" w:sz="4" w:space="0" w:color="auto"/>
            </w:tcBorders>
            <w:shd w:val="clear" w:color="auto" w:fill="auto"/>
            <w:vAlign w:val="bottom"/>
            <w:hideMark/>
          </w:tcPr>
          <w:p w14:paraId="22D947F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Residential HVAC/DHW Performance and Potential Assessment</w:t>
            </w:r>
          </w:p>
        </w:tc>
      </w:tr>
      <w:tr w:rsidR="00057532" w:rsidRPr="00491A61" w14:paraId="6AA87979" w14:textId="77777777" w:rsidTr="00057532">
        <w:tc>
          <w:tcPr>
            <w:tcW w:w="1615" w:type="dxa"/>
            <w:tcBorders>
              <w:top w:val="nil"/>
              <w:left w:val="single" w:sz="4" w:space="0" w:color="auto"/>
              <w:bottom w:val="single" w:sz="4" w:space="0" w:color="auto"/>
              <w:right w:val="single" w:sz="4" w:space="0" w:color="auto"/>
            </w:tcBorders>
            <w:shd w:val="clear" w:color="000000" w:fill="CCCCFF"/>
            <w:vAlign w:val="bottom"/>
            <w:hideMark/>
          </w:tcPr>
          <w:p w14:paraId="349E6511"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CCCCFF"/>
          </w:tcPr>
          <w:p w14:paraId="7D04EA8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CCCCFF"/>
            <w:noWrap/>
            <w:vAlign w:val="bottom"/>
            <w:hideMark/>
          </w:tcPr>
          <w:p w14:paraId="3B9804E2" w14:textId="01282AF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R1965</w:t>
            </w:r>
          </w:p>
        </w:tc>
        <w:tc>
          <w:tcPr>
            <w:tcW w:w="6074" w:type="dxa"/>
            <w:tcBorders>
              <w:top w:val="nil"/>
              <w:left w:val="nil"/>
              <w:bottom w:val="single" w:sz="4" w:space="0" w:color="auto"/>
              <w:right w:val="single" w:sz="4" w:space="0" w:color="auto"/>
            </w:tcBorders>
            <w:shd w:val="clear" w:color="auto" w:fill="auto"/>
            <w:vAlign w:val="bottom"/>
            <w:hideMark/>
          </w:tcPr>
          <w:p w14:paraId="5200256C"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HP / HPWH Baseline and Potential Assessment</w:t>
            </w:r>
          </w:p>
        </w:tc>
      </w:tr>
      <w:tr w:rsidR="00057532" w:rsidRPr="00491A61" w14:paraId="5BD6E242" w14:textId="77777777" w:rsidTr="00057532">
        <w:tc>
          <w:tcPr>
            <w:tcW w:w="1615" w:type="dxa"/>
            <w:tcBorders>
              <w:top w:val="nil"/>
              <w:left w:val="single" w:sz="4" w:space="0" w:color="auto"/>
              <w:bottom w:val="single" w:sz="4" w:space="0" w:color="auto"/>
              <w:right w:val="single" w:sz="4" w:space="0" w:color="auto"/>
            </w:tcBorders>
            <w:shd w:val="clear" w:color="000000" w:fill="CCCCFF"/>
            <w:vAlign w:val="bottom"/>
            <w:hideMark/>
          </w:tcPr>
          <w:p w14:paraId="5C48FD9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CCCCFF"/>
          </w:tcPr>
          <w:p w14:paraId="345A5175"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CCCCFF"/>
            <w:noWrap/>
            <w:vAlign w:val="bottom"/>
            <w:hideMark/>
          </w:tcPr>
          <w:p w14:paraId="77361DAA" w14:textId="40A5D146"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R1963</w:t>
            </w:r>
          </w:p>
        </w:tc>
        <w:tc>
          <w:tcPr>
            <w:tcW w:w="6074" w:type="dxa"/>
            <w:tcBorders>
              <w:top w:val="nil"/>
              <w:left w:val="nil"/>
              <w:bottom w:val="single" w:sz="4" w:space="0" w:color="auto"/>
              <w:right w:val="single" w:sz="4" w:space="0" w:color="auto"/>
            </w:tcBorders>
            <w:shd w:val="clear" w:color="auto" w:fill="auto"/>
            <w:vAlign w:val="bottom"/>
            <w:hideMark/>
          </w:tcPr>
          <w:p w14:paraId="721CF45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Short Term Residential Lighting Analysis</w:t>
            </w:r>
          </w:p>
        </w:tc>
      </w:tr>
      <w:tr w:rsidR="00057532" w:rsidRPr="00491A61" w14:paraId="26FFB432" w14:textId="77777777" w:rsidTr="00057532">
        <w:tc>
          <w:tcPr>
            <w:tcW w:w="1615" w:type="dxa"/>
            <w:tcBorders>
              <w:top w:val="nil"/>
              <w:left w:val="single" w:sz="4" w:space="0" w:color="auto"/>
              <w:bottom w:val="single" w:sz="4" w:space="0" w:color="auto"/>
              <w:right w:val="single" w:sz="4" w:space="0" w:color="auto"/>
            </w:tcBorders>
            <w:shd w:val="clear" w:color="000000" w:fill="CCCCFF"/>
            <w:vAlign w:val="bottom"/>
            <w:hideMark/>
          </w:tcPr>
          <w:p w14:paraId="5DB2D56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CCCCFF"/>
          </w:tcPr>
          <w:p w14:paraId="2DFEE4CF"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CCCCFF"/>
            <w:noWrap/>
            <w:vAlign w:val="bottom"/>
            <w:hideMark/>
          </w:tcPr>
          <w:p w14:paraId="30B242BD" w14:textId="07F3C5F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R1973</w:t>
            </w:r>
          </w:p>
        </w:tc>
        <w:tc>
          <w:tcPr>
            <w:tcW w:w="6074" w:type="dxa"/>
            <w:tcBorders>
              <w:top w:val="nil"/>
              <w:left w:val="nil"/>
              <w:bottom w:val="single" w:sz="4" w:space="0" w:color="auto"/>
              <w:right w:val="single" w:sz="4" w:space="0" w:color="auto"/>
            </w:tcBorders>
            <w:shd w:val="clear" w:color="auto" w:fill="auto"/>
            <w:vAlign w:val="bottom"/>
            <w:hideMark/>
          </w:tcPr>
          <w:p w14:paraId="41B71078"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Retail Non-Lighting Products Impact and Process evaluation</w:t>
            </w:r>
          </w:p>
        </w:tc>
      </w:tr>
      <w:tr w:rsidR="00057532" w:rsidRPr="00491A61" w14:paraId="39BFC303" w14:textId="77777777" w:rsidTr="00057532">
        <w:tc>
          <w:tcPr>
            <w:tcW w:w="1615" w:type="dxa"/>
            <w:tcBorders>
              <w:top w:val="nil"/>
              <w:left w:val="single" w:sz="4" w:space="0" w:color="auto"/>
              <w:bottom w:val="single" w:sz="4" w:space="0" w:color="auto"/>
              <w:right w:val="single" w:sz="4" w:space="0" w:color="auto"/>
            </w:tcBorders>
            <w:shd w:val="clear" w:color="000000" w:fill="CCCCFF"/>
            <w:vAlign w:val="bottom"/>
            <w:hideMark/>
          </w:tcPr>
          <w:p w14:paraId="3AB0AB8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Contracted 2019</w:t>
            </w:r>
          </w:p>
        </w:tc>
        <w:tc>
          <w:tcPr>
            <w:tcW w:w="923" w:type="dxa"/>
            <w:tcBorders>
              <w:top w:val="nil"/>
              <w:left w:val="nil"/>
              <w:bottom w:val="single" w:sz="4" w:space="0" w:color="auto"/>
              <w:right w:val="nil"/>
            </w:tcBorders>
            <w:shd w:val="clear" w:color="000000" w:fill="CCCCFF"/>
          </w:tcPr>
          <w:p w14:paraId="6131DEF9"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CCCCFF"/>
            <w:noWrap/>
            <w:vAlign w:val="bottom"/>
            <w:hideMark/>
          </w:tcPr>
          <w:p w14:paraId="26B0E07D" w14:textId="269C9CA3"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R1959</w:t>
            </w:r>
          </w:p>
        </w:tc>
        <w:tc>
          <w:tcPr>
            <w:tcW w:w="6074" w:type="dxa"/>
            <w:tcBorders>
              <w:top w:val="nil"/>
              <w:left w:val="nil"/>
              <w:bottom w:val="single" w:sz="4" w:space="0" w:color="auto"/>
              <w:right w:val="single" w:sz="4" w:space="0" w:color="auto"/>
            </w:tcBorders>
            <w:shd w:val="clear" w:color="auto" w:fill="auto"/>
            <w:vAlign w:val="bottom"/>
            <w:hideMark/>
          </w:tcPr>
          <w:p w14:paraId="6AA0E6B6"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SF Renovation and Additions Potential Analysis</w:t>
            </w:r>
          </w:p>
        </w:tc>
      </w:tr>
      <w:tr w:rsidR="00057532" w:rsidRPr="00491A61" w14:paraId="5C7B4D67"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0CA91D5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keep</w:t>
            </w:r>
          </w:p>
        </w:tc>
        <w:tc>
          <w:tcPr>
            <w:tcW w:w="923" w:type="dxa"/>
            <w:tcBorders>
              <w:top w:val="nil"/>
              <w:left w:val="nil"/>
              <w:bottom w:val="single" w:sz="4" w:space="0" w:color="auto"/>
              <w:right w:val="nil"/>
            </w:tcBorders>
            <w:shd w:val="clear" w:color="000000" w:fill="FCE4D6"/>
          </w:tcPr>
          <w:p w14:paraId="3238DE2B"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4ED73E83" w14:textId="5143D46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X1932</w:t>
            </w:r>
          </w:p>
        </w:tc>
        <w:tc>
          <w:tcPr>
            <w:tcW w:w="6074" w:type="dxa"/>
            <w:tcBorders>
              <w:top w:val="nil"/>
              <w:left w:val="nil"/>
              <w:bottom w:val="single" w:sz="4" w:space="0" w:color="auto"/>
              <w:right w:val="single" w:sz="4" w:space="0" w:color="auto"/>
            </w:tcBorders>
            <w:shd w:val="clear" w:color="auto" w:fill="auto"/>
            <w:vAlign w:val="bottom"/>
            <w:hideMark/>
          </w:tcPr>
          <w:p w14:paraId="3286125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DR EM&amp;V Support (All sectors)</w:t>
            </w:r>
          </w:p>
        </w:tc>
      </w:tr>
      <w:tr w:rsidR="00057532" w:rsidRPr="00491A61" w14:paraId="5D832C29"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01555D8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keep</w:t>
            </w:r>
          </w:p>
        </w:tc>
        <w:tc>
          <w:tcPr>
            <w:tcW w:w="923" w:type="dxa"/>
            <w:tcBorders>
              <w:top w:val="nil"/>
              <w:left w:val="nil"/>
              <w:bottom w:val="single" w:sz="4" w:space="0" w:color="auto"/>
              <w:right w:val="nil"/>
            </w:tcBorders>
            <w:shd w:val="clear" w:color="000000" w:fill="FCE4D6"/>
          </w:tcPr>
          <w:p w14:paraId="5B44E83C"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42F20093" w14:textId="4AAFF48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X1942</w:t>
            </w:r>
          </w:p>
        </w:tc>
        <w:tc>
          <w:tcPr>
            <w:tcW w:w="6074" w:type="dxa"/>
            <w:tcBorders>
              <w:top w:val="nil"/>
              <w:left w:val="nil"/>
              <w:bottom w:val="single" w:sz="4" w:space="0" w:color="auto"/>
              <w:right w:val="single" w:sz="4" w:space="0" w:color="auto"/>
            </w:tcBorders>
            <w:shd w:val="clear" w:color="auto" w:fill="auto"/>
            <w:vAlign w:val="bottom"/>
            <w:hideMark/>
          </w:tcPr>
          <w:p w14:paraId="590CDCE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 xml:space="preserve">Cross-Cutting NEI studies (merges in R1942) </w:t>
            </w:r>
          </w:p>
        </w:tc>
      </w:tr>
      <w:tr w:rsidR="00057532" w:rsidRPr="00491A61" w14:paraId="28CB924A"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0C41FB1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keep</w:t>
            </w:r>
          </w:p>
        </w:tc>
        <w:tc>
          <w:tcPr>
            <w:tcW w:w="923" w:type="dxa"/>
            <w:tcBorders>
              <w:top w:val="nil"/>
              <w:left w:val="nil"/>
              <w:bottom w:val="single" w:sz="4" w:space="0" w:color="auto"/>
              <w:right w:val="nil"/>
            </w:tcBorders>
            <w:shd w:val="clear" w:color="000000" w:fill="FCE4D6"/>
          </w:tcPr>
          <w:p w14:paraId="53BBFB38"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5A4B2F52" w14:textId="7D8E3609"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C1902</w:t>
            </w:r>
          </w:p>
        </w:tc>
        <w:tc>
          <w:tcPr>
            <w:tcW w:w="6074" w:type="dxa"/>
            <w:tcBorders>
              <w:top w:val="nil"/>
              <w:left w:val="nil"/>
              <w:bottom w:val="single" w:sz="4" w:space="0" w:color="auto"/>
              <w:right w:val="single" w:sz="4" w:space="0" w:color="auto"/>
            </w:tcBorders>
            <w:shd w:val="clear" w:color="auto" w:fill="auto"/>
            <w:vAlign w:val="bottom"/>
            <w:hideMark/>
          </w:tcPr>
          <w:p w14:paraId="116347F1"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ECB NTG and Baseline</w:t>
            </w:r>
          </w:p>
        </w:tc>
      </w:tr>
      <w:tr w:rsidR="00057532" w:rsidRPr="00491A61" w14:paraId="29082372"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24B7DB0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keep</w:t>
            </w:r>
          </w:p>
        </w:tc>
        <w:tc>
          <w:tcPr>
            <w:tcW w:w="923" w:type="dxa"/>
            <w:tcBorders>
              <w:top w:val="nil"/>
              <w:left w:val="nil"/>
              <w:bottom w:val="single" w:sz="4" w:space="0" w:color="auto"/>
              <w:right w:val="nil"/>
            </w:tcBorders>
            <w:shd w:val="clear" w:color="000000" w:fill="FCE4D6"/>
          </w:tcPr>
          <w:p w14:paraId="6428BE48"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3C5A7396" w14:textId="6DA1683C"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R1983</w:t>
            </w:r>
          </w:p>
        </w:tc>
        <w:tc>
          <w:tcPr>
            <w:tcW w:w="6074" w:type="dxa"/>
            <w:tcBorders>
              <w:top w:val="nil"/>
              <w:left w:val="nil"/>
              <w:bottom w:val="single" w:sz="4" w:space="0" w:color="auto"/>
              <w:right w:val="single" w:sz="4" w:space="0" w:color="auto"/>
            </w:tcBorders>
            <w:shd w:val="clear" w:color="auto" w:fill="auto"/>
            <w:vAlign w:val="bottom"/>
            <w:hideMark/>
          </w:tcPr>
          <w:p w14:paraId="75110560"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HES &amp; IE Process and NTG Evaluation</w:t>
            </w:r>
          </w:p>
        </w:tc>
      </w:tr>
      <w:tr w:rsidR="00057532" w:rsidRPr="00491A61" w14:paraId="1D4C6B50"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384491B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keep</w:t>
            </w:r>
          </w:p>
        </w:tc>
        <w:tc>
          <w:tcPr>
            <w:tcW w:w="923" w:type="dxa"/>
            <w:tcBorders>
              <w:top w:val="nil"/>
              <w:left w:val="nil"/>
              <w:bottom w:val="single" w:sz="4" w:space="0" w:color="auto"/>
              <w:right w:val="nil"/>
            </w:tcBorders>
            <w:shd w:val="clear" w:color="000000" w:fill="FCE4D6"/>
          </w:tcPr>
          <w:p w14:paraId="6FB1682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399740B9" w14:textId="0A18ACFF"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X1940</w:t>
            </w:r>
          </w:p>
        </w:tc>
        <w:tc>
          <w:tcPr>
            <w:tcW w:w="6074" w:type="dxa"/>
            <w:tcBorders>
              <w:top w:val="nil"/>
              <w:left w:val="nil"/>
              <w:bottom w:val="single" w:sz="4" w:space="0" w:color="auto"/>
              <w:right w:val="single" w:sz="4" w:space="0" w:color="auto"/>
            </w:tcBorders>
            <w:shd w:val="clear" w:color="000000" w:fill="FFF2CC"/>
            <w:vAlign w:val="bottom"/>
            <w:hideMark/>
          </w:tcPr>
          <w:p w14:paraId="7A9ABCD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2021 Study(</w:t>
            </w:r>
            <w:proofErr w:type="spellStart"/>
            <w:r w:rsidRPr="00491A61">
              <w:rPr>
                <w:rFonts w:eastAsia="Times New Roman" w:cstheme="minorHAnsi"/>
                <w:color w:val="000000" w:themeColor="text1"/>
                <w:sz w:val="18"/>
                <w:szCs w:val="18"/>
              </w:rPr>
              <w:t>ies</w:t>
            </w:r>
            <w:proofErr w:type="spellEnd"/>
            <w:r w:rsidRPr="00491A61">
              <w:rPr>
                <w:rFonts w:eastAsia="Times New Roman" w:cstheme="minorHAnsi"/>
                <w:color w:val="000000" w:themeColor="text1"/>
                <w:sz w:val="18"/>
                <w:szCs w:val="18"/>
              </w:rPr>
              <w:t xml:space="preserve">) of Emerging Issues </w:t>
            </w:r>
          </w:p>
        </w:tc>
      </w:tr>
      <w:tr w:rsidR="00057532" w:rsidRPr="00491A61" w14:paraId="60316B36"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17BDADD0"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62914DC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62C1BE8E" w14:textId="03F4D4B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R2023</w:t>
            </w:r>
          </w:p>
        </w:tc>
        <w:tc>
          <w:tcPr>
            <w:tcW w:w="6074" w:type="dxa"/>
            <w:tcBorders>
              <w:top w:val="nil"/>
              <w:left w:val="nil"/>
              <w:bottom w:val="single" w:sz="4" w:space="0" w:color="auto"/>
              <w:right w:val="single" w:sz="4" w:space="0" w:color="auto"/>
            </w:tcBorders>
            <w:shd w:val="clear" w:color="auto" w:fill="auto"/>
            <w:vAlign w:val="bottom"/>
            <w:hideMark/>
          </w:tcPr>
          <w:p w14:paraId="3DB83E0E"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 xml:space="preserve">RASS Database enhancements </w:t>
            </w:r>
          </w:p>
        </w:tc>
      </w:tr>
      <w:tr w:rsidR="00057532" w:rsidRPr="00491A61" w14:paraId="1F856EAA"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62EAE56F"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5B9B783A"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6870C5F6" w14:textId="7B613782"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X2028</w:t>
            </w:r>
          </w:p>
        </w:tc>
        <w:tc>
          <w:tcPr>
            <w:tcW w:w="6074" w:type="dxa"/>
            <w:tcBorders>
              <w:top w:val="nil"/>
              <w:left w:val="nil"/>
              <w:bottom w:val="single" w:sz="4" w:space="0" w:color="auto"/>
              <w:right w:val="single" w:sz="4" w:space="0" w:color="auto"/>
            </w:tcBorders>
            <w:shd w:val="clear" w:color="auto" w:fill="auto"/>
            <w:vAlign w:val="bottom"/>
            <w:hideMark/>
          </w:tcPr>
          <w:p w14:paraId="49676B1F"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CT Participation in Multi-state Gas End Use Metering Study</w:t>
            </w:r>
          </w:p>
        </w:tc>
      </w:tr>
      <w:tr w:rsidR="00057532" w:rsidRPr="00491A61" w14:paraId="7E2C848B"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5CF3208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62028C7C"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76340B1F" w14:textId="7660289A"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C2024</w:t>
            </w:r>
          </w:p>
        </w:tc>
        <w:tc>
          <w:tcPr>
            <w:tcW w:w="6074" w:type="dxa"/>
            <w:tcBorders>
              <w:top w:val="nil"/>
              <w:left w:val="nil"/>
              <w:bottom w:val="single" w:sz="4" w:space="0" w:color="auto"/>
              <w:right w:val="single" w:sz="4" w:space="0" w:color="auto"/>
            </w:tcBorders>
            <w:shd w:val="clear" w:color="auto" w:fill="auto"/>
            <w:vAlign w:val="bottom"/>
            <w:hideMark/>
          </w:tcPr>
          <w:p w14:paraId="459B9EE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Budget increment for C1634 EMI survey cost overrun.</w:t>
            </w:r>
          </w:p>
        </w:tc>
      </w:tr>
      <w:tr w:rsidR="00057532" w:rsidRPr="00491A61" w14:paraId="342E1B77"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0CE5CD46"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6E0C814D"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6700A4CF" w14:textId="16D46AA9"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X2001</w:t>
            </w:r>
          </w:p>
        </w:tc>
        <w:tc>
          <w:tcPr>
            <w:tcW w:w="6074" w:type="dxa"/>
            <w:tcBorders>
              <w:top w:val="nil"/>
              <w:left w:val="nil"/>
              <w:bottom w:val="single" w:sz="4" w:space="0" w:color="auto"/>
              <w:right w:val="single" w:sz="4" w:space="0" w:color="auto"/>
            </w:tcBorders>
            <w:shd w:val="clear" w:color="auto" w:fill="auto"/>
            <w:vAlign w:val="bottom"/>
            <w:hideMark/>
          </w:tcPr>
          <w:p w14:paraId="1EBF83C0"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Measure Life / EUL Update</w:t>
            </w:r>
          </w:p>
        </w:tc>
      </w:tr>
      <w:tr w:rsidR="00057532" w:rsidRPr="00491A61" w14:paraId="38F51566"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67E07F5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7651E01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2A822804" w14:textId="70C951BE"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C2014</w:t>
            </w:r>
          </w:p>
        </w:tc>
        <w:tc>
          <w:tcPr>
            <w:tcW w:w="6074" w:type="dxa"/>
            <w:tcBorders>
              <w:top w:val="nil"/>
              <w:left w:val="nil"/>
              <w:bottom w:val="single" w:sz="4" w:space="0" w:color="auto"/>
              <w:right w:val="single" w:sz="4" w:space="0" w:color="auto"/>
            </w:tcBorders>
            <w:shd w:val="clear" w:color="auto" w:fill="auto"/>
            <w:vAlign w:val="bottom"/>
            <w:hideMark/>
          </w:tcPr>
          <w:p w14:paraId="5E45DB2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C&amp;I Lighting saturation &amp; remaining potential</w:t>
            </w:r>
          </w:p>
        </w:tc>
      </w:tr>
      <w:tr w:rsidR="00057532" w:rsidRPr="00491A61" w14:paraId="0D4C8EBA"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2D42C6A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47D61753"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75CC5513" w14:textId="3E0E5B6C"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X2022</w:t>
            </w:r>
          </w:p>
        </w:tc>
        <w:tc>
          <w:tcPr>
            <w:tcW w:w="6074" w:type="dxa"/>
            <w:tcBorders>
              <w:top w:val="nil"/>
              <w:left w:val="nil"/>
              <w:bottom w:val="single" w:sz="4" w:space="0" w:color="auto"/>
              <w:right w:val="single" w:sz="4" w:space="0" w:color="auto"/>
            </w:tcBorders>
            <w:shd w:val="clear" w:color="auto" w:fill="auto"/>
            <w:vAlign w:val="bottom"/>
            <w:hideMark/>
          </w:tcPr>
          <w:p w14:paraId="3AE8BAA1"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Education, Workforce, Community, Customer Engagement Evaluation</w:t>
            </w:r>
          </w:p>
        </w:tc>
      </w:tr>
      <w:tr w:rsidR="00057532" w:rsidRPr="00491A61" w14:paraId="30E39716"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4D0C400C" w14:textId="059BBC2E"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plan</w:t>
            </w:r>
          </w:p>
        </w:tc>
        <w:tc>
          <w:tcPr>
            <w:tcW w:w="923" w:type="dxa"/>
            <w:tcBorders>
              <w:top w:val="nil"/>
              <w:left w:val="nil"/>
              <w:bottom w:val="single" w:sz="4" w:space="0" w:color="auto"/>
              <w:right w:val="nil"/>
            </w:tcBorders>
            <w:shd w:val="clear" w:color="000000" w:fill="E2EFDA"/>
          </w:tcPr>
          <w:p w14:paraId="532057E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6A01FB53" w14:textId="7B49A3DD"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R2029</w:t>
            </w:r>
          </w:p>
        </w:tc>
        <w:tc>
          <w:tcPr>
            <w:tcW w:w="6074" w:type="dxa"/>
            <w:tcBorders>
              <w:top w:val="nil"/>
              <w:left w:val="nil"/>
              <w:bottom w:val="single" w:sz="4" w:space="0" w:color="auto"/>
              <w:right w:val="single" w:sz="4" w:space="0" w:color="auto"/>
            </w:tcBorders>
            <w:shd w:val="clear" w:color="auto" w:fill="auto"/>
            <w:vAlign w:val="bottom"/>
            <w:hideMark/>
          </w:tcPr>
          <w:p w14:paraId="69139FBA"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Combined Residential Weatherization Status, and Duct Leakage Desk Study</w:t>
            </w:r>
          </w:p>
        </w:tc>
      </w:tr>
      <w:tr w:rsidR="00057532" w:rsidRPr="00491A61" w14:paraId="62669EC8"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2627EBC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Defer / later</w:t>
            </w:r>
          </w:p>
        </w:tc>
        <w:tc>
          <w:tcPr>
            <w:tcW w:w="923" w:type="dxa"/>
            <w:tcBorders>
              <w:top w:val="nil"/>
              <w:left w:val="nil"/>
              <w:bottom w:val="single" w:sz="4" w:space="0" w:color="auto"/>
              <w:right w:val="nil"/>
            </w:tcBorders>
            <w:shd w:val="clear" w:color="000000" w:fill="DBDBDB"/>
          </w:tcPr>
          <w:p w14:paraId="7B681163"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648D0164" w14:textId="1AD86A05"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R1968</w:t>
            </w:r>
          </w:p>
        </w:tc>
        <w:tc>
          <w:tcPr>
            <w:tcW w:w="6074" w:type="dxa"/>
            <w:tcBorders>
              <w:top w:val="nil"/>
              <w:left w:val="nil"/>
              <w:bottom w:val="single" w:sz="4" w:space="0" w:color="auto"/>
              <w:right w:val="single" w:sz="4" w:space="0" w:color="auto"/>
            </w:tcBorders>
            <w:shd w:val="clear" w:color="auto" w:fill="auto"/>
            <w:vAlign w:val="bottom"/>
            <w:hideMark/>
          </w:tcPr>
          <w:p w14:paraId="107B39D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RNC Baseline and Potential Study</w:t>
            </w:r>
          </w:p>
        </w:tc>
      </w:tr>
      <w:tr w:rsidR="00057532" w:rsidRPr="00491A61" w14:paraId="76C52A7C"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15E648E8"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merge</w:t>
            </w:r>
          </w:p>
        </w:tc>
        <w:tc>
          <w:tcPr>
            <w:tcW w:w="923" w:type="dxa"/>
            <w:tcBorders>
              <w:top w:val="nil"/>
              <w:left w:val="nil"/>
              <w:bottom w:val="single" w:sz="4" w:space="0" w:color="auto"/>
              <w:right w:val="nil"/>
            </w:tcBorders>
            <w:shd w:val="clear" w:color="000000" w:fill="DBDBDB"/>
          </w:tcPr>
          <w:p w14:paraId="7DA6A0D5"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3E87B57D" w14:textId="626FFF6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R1984</w:t>
            </w:r>
          </w:p>
        </w:tc>
        <w:tc>
          <w:tcPr>
            <w:tcW w:w="6074" w:type="dxa"/>
            <w:tcBorders>
              <w:top w:val="nil"/>
              <w:left w:val="nil"/>
              <w:bottom w:val="single" w:sz="4" w:space="0" w:color="auto"/>
              <w:right w:val="single" w:sz="4" w:space="0" w:color="auto"/>
            </w:tcBorders>
            <w:shd w:val="clear" w:color="auto" w:fill="auto"/>
            <w:vAlign w:val="bottom"/>
            <w:hideMark/>
          </w:tcPr>
          <w:p w14:paraId="774A41A4"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 xml:space="preserve">HES &amp; IE Impact Evaluation </w:t>
            </w:r>
          </w:p>
        </w:tc>
      </w:tr>
      <w:tr w:rsidR="00057532" w:rsidRPr="00491A61" w14:paraId="6FBDA913"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04FBC54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defer</w:t>
            </w:r>
          </w:p>
        </w:tc>
        <w:tc>
          <w:tcPr>
            <w:tcW w:w="923" w:type="dxa"/>
            <w:tcBorders>
              <w:top w:val="nil"/>
              <w:left w:val="nil"/>
              <w:bottom w:val="single" w:sz="4" w:space="0" w:color="auto"/>
              <w:right w:val="nil"/>
            </w:tcBorders>
            <w:shd w:val="clear" w:color="000000" w:fill="DBDBDB"/>
          </w:tcPr>
          <w:p w14:paraId="2EA6A33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49CBA309" w14:textId="7C74F9F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R1960</w:t>
            </w:r>
          </w:p>
        </w:tc>
        <w:tc>
          <w:tcPr>
            <w:tcW w:w="6074" w:type="dxa"/>
            <w:tcBorders>
              <w:top w:val="nil"/>
              <w:left w:val="nil"/>
              <w:bottom w:val="single" w:sz="4" w:space="0" w:color="auto"/>
              <w:right w:val="single" w:sz="4" w:space="0" w:color="auto"/>
            </w:tcBorders>
            <w:shd w:val="clear" w:color="auto" w:fill="auto"/>
            <w:vAlign w:val="bottom"/>
            <w:hideMark/>
          </w:tcPr>
          <w:p w14:paraId="243A683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SF Weatherization Assessment / Update</w:t>
            </w:r>
          </w:p>
        </w:tc>
      </w:tr>
      <w:tr w:rsidR="00057532" w:rsidRPr="00491A61" w14:paraId="76683843"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5A0C319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Defer</w:t>
            </w:r>
          </w:p>
        </w:tc>
        <w:tc>
          <w:tcPr>
            <w:tcW w:w="923" w:type="dxa"/>
            <w:tcBorders>
              <w:top w:val="nil"/>
              <w:left w:val="nil"/>
              <w:bottom w:val="single" w:sz="4" w:space="0" w:color="auto"/>
              <w:right w:val="nil"/>
            </w:tcBorders>
            <w:shd w:val="clear" w:color="000000" w:fill="DBDBDB"/>
          </w:tcPr>
          <w:p w14:paraId="36471DBB"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20D75915" w14:textId="49CF71A2"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C1920</w:t>
            </w:r>
          </w:p>
        </w:tc>
        <w:tc>
          <w:tcPr>
            <w:tcW w:w="6074" w:type="dxa"/>
            <w:tcBorders>
              <w:top w:val="nil"/>
              <w:left w:val="nil"/>
              <w:bottom w:val="single" w:sz="4" w:space="0" w:color="auto"/>
              <w:right w:val="single" w:sz="4" w:space="0" w:color="auto"/>
            </w:tcBorders>
            <w:shd w:val="clear" w:color="auto" w:fill="auto"/>
            <w:vAlign w:val="bottom"/>
            <w:hideMark/>
          </w:tcPr>
          <w:p w14:paraId="00812B56"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EO Impact Evaluation - Phase 1</w:t>
            </w:r>
          </w:p>
        </w:tc>
      </w:tr>
      <w:tr w:rsidR="00057532" w:rsidRPr="00491A61" w14:paraId="43BD7FA0"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1743611F"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Defer</w:t>
            </w:r>
          </w:p>
        </w:tc>
        <w:tc>
          <w:tcPr>
            <w:tcW w:w="923" w:type="dxa"/>
            <w:tcBorders>
              <w:top w:val="nil"/>
              <w:left w:val="nil"/>
              <w:bottom w:val="single" w:sz="4" w:space="0" w:color="auto"/>
              <w:right w:val="nil"/>
            </w:tcBorders>
            <w:shd w:val="clear" w:color="000000" w:fill="DBDBDB"/>
          </w:tcPr>
          <w:p w14:paraId="4BEBFF23"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0EF1AE2B" w14:textId="614C6C84"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C1918</w:t>
            </w:r>
          </w:p>
        </w:tc>
        <w:tc>
          <w:tcPr>
            <w:tcW w:w="6074" w:type="dxa"/>
            <w:tcBorders>
              <w:top w:val="nil"/>
              <w:left w:val="nil"/>
              <w:bottom w:val="single" w:sz="4" w:space="0" w:color="auto"/>
              <w:right w:val="single" w:sz="4" w:space="0" w:color="auto"/>
            </w:tcBorders>
            <w:shd w:val="clear" w:color="auto" w:fill="auto"/>
            <w:vAlign w:val="bottom"/>
            <w:hideMark/>
          </w:tcPr>
          <w:p w14:paraId="68B35B2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SBEA Impact Evaluation</w:t>
            </w:r>
          </w:p>
        </w:tc>
      </w:tr>
      <w:tr w:rsidR="00057532" w:rsidRPr="00491A61" w14:paraId="0EB1EA0F"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57D5F264"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In Plan, delete - no longer relevant</w:t>
            </w:r>
          </w:p>
        </w:tc>
        <w:tc>
          <w:tcPr>
            <w:tcW w:w="923" w:type="dxa"/>
            <w:tcBorders>
              <w:top w:val="nil"/>
              <w:left w:val="nil"/>
              <w:bottom w:val="single" w:sz="4" w:space="0" w:color="auto"/>
              <w:right w:val="nil"/>
            </w:tcBorders>
            <w:shd w:val="clear" w:color="000000" w:fill="DBDBDB"/>
          </w:tcPr>
          <w:p w14:paraId="369FA19B"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45C0DB4B" w14:textId="37A7ACDE"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R1969</w:t>
            </w:r>
          </w:p>
        </w:tc>
        <w:tc>
          <w:tcPr>
            <w:tcW w:w="6074" w:type="dxa"/>
            <w:tcBorders>
              <w:top w:val="nil"/>
              <w:left w:val="nil"/>
              <w:bottom w:val="single" w:sz="4" w:space="0" w:color="auto"/>
              <w:right w:val="single" w:sz="4" w:space="0" w:color="auto"/>
            </w:tcBorders>
            <w:shd w:val="clear" w:color="auto" w:fill="auto"/>
            <w:vAlign w:val="bottom"/>
            <w:hideMark/>
          </w:tcPr>
          <w:p w14:paraId="12A9947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Impact Evaluation / retention of behavioral program savings</w:t>
            </w:r>
          </w:p>
        </w:tc>
      </w:tr>
      <w:tr w:rsidR="00057532" w:rsidRPr="00491A61" w14:paraId="3D77745C"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5A6CFDD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Incorporate into existing project</w:t>
            </w:r>
          </w:p>
        </w:tc>
        <w:tc>
          <w:tcPr>
            <w:tcW w:w="923" w:type="dxa"/>
            <w:tcBorders>
              <w:top w:val="nil"/>
              <w:left w:val="nil"/>
              <w:bottom w:val="single" w:sz="4" w:space="0" w:color="auto"/>
              <w:right w:val="nil"/>
            </w:tcBorders>
            <w:shd w:val="clear" w:color="000000" w:fill="DBDBDB"/>
          </w:tcPr>
          <w:p w14:paraId="2E976DA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22530A62" w14:textId="250792CC"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R2007</w:t>
            </w:r>
          </w:p>
        </w:tc>
        <w:tc>
          <w:tcPr>
            <w:tcW w:w="6074" w:type="dxa"/>
            <w:tcBorders>
              <w:top w:val="nil"/>
              <w:left w:val="nil"/>
              <w:bottom w:val="single" w:sz="4" w:space="0" w:color="auto"/>
              <w:right w:val="single" w:sz="4" w:space="0" w:color="auto"/>
            </w:tcBorders>
            <w:shd w:val="clear" w:color="auto" w:fill="auto"/>
            <w:vAlign w:val="bottom"/>
            <w:hideMark/>
          </w:tcPr>
          <w:p w14:paraId="66C20CF1"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HVAC/DHW (</w:t>
            </w:r>
            <w:proofErr w:type="spellStart"/>
            <w:r w:rsidRPr="00491A61">
              <w:rPr>
                <w:rFonts w:eastAsia="Times New Roman" w:cstheme="minorHAnsi"/>
                <w:i/>
                <w:iCs/>
                <w:color w:val="000000" w:themeColor="text1"/>
                <w:sz w:val="18"/>
                <w:szCs w:val="18"/>
              </w:rPr>
              <w:t>e&amp;g</w:t>
            </w:r>
            <w:proofErr w:type="spellEnd"/>
            <w:r w:rsidRPr="00491A61">
              <w:rPr>
                <w:rFonts w:eastAsia="Times New Roman" w:cstheme="minorHAnsi"/>
                <w:i/>
                <w:iCs/>
                <w:color w:val="000000" w:themeColor="text1"/>
                <w:sz w:val="18"/>
                <w:szCs w:val="18"/>
              </w:rPr>
              <w:t>) impact evaluation including NTG</w:t>
            </w:r>
          </w:p>
        </w:tc>
      </w:tr>
      <w:tr w:rsidR="00057532" w:rsidRPr="00491A61" w14:paraId="343EC9B3"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2AB7BC1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existing projects</w:t>
            </w:r>
          </w:p>
        </w:tc>
        <w:tc>
          <w:tcPr>
            <w:tcW w:w="923" w:type="dxa"/>
            <w:tcBorders>
              <w:top w:val="nil"/>
              <w:left w:val="nil"/>
              <w:bottom w:val="single" w:sz="4" w:space="0" w:color="auto"/>
              <w:right w:val="nil"/>
            </w:tcBorders>
            <w:shd w:val="clear" w:color="000000" w:fill="DBDBDB"/>
          </w:tcPr>
          <w:p w14:paraId="2B99A5CE"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vAlign w:val="bottom"/>
            <w:hideMark/>
          </w:tcPr>
          <w:p w14:paraId="65B7DA47" w14:textId="0255AB4F"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C2016/X2016</w:t>
            </w:r>
          </w:p>
        </w:tc>
        <w:tc>
          <w:tcPr>
            <w:tcW w:w="6074" w:type="dxa"/>
            <w:tcBorders>
              <w:top w:val="nil"/>
              <w:left w:val="nil"/>
              <w:bottom w:val="single" w:sz="4" w:space="0" w:color="auto"/>
              <w:right w:val="single" w:sz="4" w:space="0" w:color="auto"/>
            </w:tcBorders>
            <w:shd w:val="clear" w:color="auto" w:fill="auto"/>
            <w:vAlign w:val="bottom"/>
            <w:hideMark/>
          </w:tcPr>
          <w:p w14:paraId="593DD5C5"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 xml:space="preserve">C&amp;I / residential financing process evaluation &amp; assessment of need and effectiveness </w:t>
            </w:r>
          </w:p>
        </w:tc>
      </w:tr>
      <w:tr w:rsidR="00057532" w:rsidRPr="00491A61" w14:paraId="3DE18D5C"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67CC976A"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existing projects</w:t>
            </w:r>
          </w:p>
        </w:tc>
        <w:tc>
          <w:tcPr>
            <w:tcW w:w="923" w:type="dxa"/>
            <w:tcBorders>
              <w:top w:val="nil"/>
              <w:left w:val="nil"/>
              <w:bottom w:val="single" w:sz="4" w:space="0" w:color="auto"/>
              <w:right w:val="nil"/>
            </w:tcBorders>
            <w:shd w:val="clear" w:color="000000" w:fill="DBDBDB"/>
          </w:tcPr>
          <w:p w14:paraId="3A931421"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2ED9B0F9" w14:textId="407A9AD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R2019</w:t>
            </w:r>
          </w:p>
        </w:tc>
        <w:tc>
          <w:tcPr>
            <w:tcW w:w="6074" w:type="dxa"/>
            <w:tcBorders>
              <w:top w:val="nil"/>
              <w:left w:val="nil"/>
              <w:bottom w:val="single" w:sz="4" w:space="0" w:color="auto"/>
              <w:right w:val="single" w:sz="4" w:space="0" w:color="auto"/>
            </w:tcBorders>
            <w:shd w:val="clear" w:color="auto" w:fill="auto"/>
            <w:vAlign w:val="bottom"/>
            <w:hideMark/>
          </w:tcPr>
          <w:p w14:paraId="706716C6"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Residential segmentation to facilitate marketing</w:t>
            </w:r>
          </w:p>
        </w:tc>
      </w:tr>
      <w:tr w:rsidR="00057532" w:rsidRPr="00491A61" w14:paraId="084D24F8"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10F8DDC3"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existing projects</w:t>
            </w:r>
          </w:p>
        </w:tc>
        <w:tc>
          <w:tcPr>
            <w:tcW w:w="923" w:type="dxa"/>
            <w:tcBorders>
              <w:top w:val="nil"/>
              <w:left w:val="nil"/>
              <w:bottom w:val="single" w:sz="4" w:space="0" w:color="auto"/>
              <w:right w:val="nil"/>
            </w:tcBorders>
            <w:shd w:val="clear" w:color="000000" w:fill="DBDBDB"/>
          </w:tcPr>
          <w:p w14:paraId="1423A845"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3660456D" w14:textId="377810A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C2020</w:t>
            </w:r>
          </w:p>
        </w:tc>
        <w:tc>
          <w:tcPr>
            <w:tcW w:w="6074" w:type="dxa"/>
            <w:tcBorders>
              <w:top w:val="nil"/>
              <w:left w:val="nil"/>
              <w:bottom w:val="single" w:sz="4" w:space="0" w:color="auto"/>
              <w:right w:val="single" w:sz="4" w:space="0" w:color="auto"/>
            </w:tcBorders>
            <w:shd w:val="clear" w:color="auto" w:fill="auto"/>
            <w:vAlign w:val="bottom"/>
            <w:hideMark/>
          </w:tcPr>
          <w:p w14:paraId="26543A4B"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EO segmentation study (participation patterns, trends, market assessment to ID missed groups)</w:t>
            </w:r>
          </w:p>
        </w:tc>
      </w:tr>
      <w:tr w:rsidR="00057532" w:rsidRPr="00491A61" w14:paraId="440C6E5D"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128FE9C8"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do not add</w:t>
            </w:r>
          </w:p>
        </w:tc>
        <w:tc>
          <w:tcPr>
            <w:tcW w:w="923" w:type="dxa"/>
            <w:tcBorders>
              <w:top w:val="nil"/>
              <w:left w:val="nil"/>
              <w:bottom w:val="single" w:sz="4" w:space="0" w:color="auto"/>
              <w:right w:val="nil"/>
            </w:tcBorders>
            <w:shd w:val="clear" w:color="000000" w:fill="DBDBDB"/>
          </w:tcPr>
          <w:p w14:paraId="57E69CF8"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36084D29" w14:textId="36FB0B20"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X2006</w:t>
            </w:r>
          </w:p>
        </w:tc>
        <w:tc>
          <w:tcPr>
            <w:tcW w:w="6074" w:type="dxa"/>
            <w:tcBorders>
              <w:top w:val="nil"/>
              <w:left w:val="nil"/>
              <w:bottom w:val="single" w:sz="4" w:space="0" w:color="auto"/>
              <w:right w:val="single" w:sz="4" w:space="0" w:color="auto"/>
            </w:tcBorders>
            <w:shd w:val="clear" w:color="auto" w:fill="auto"/>
            <w:vAlign w:val="bottom"/>
            <w:hideMark/>
          </w:tcPr>
          <w:p w14:paraId="7784FDE0"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 xml:space="preserve">APS Literature Review: Savings and Directions / potential for CT and </w:t>
            </w:r>
            <w:proofErr w:type="gramStart"/>
            <w:r w:rsidRPr="00491A61">
              <w:rPr>
                <w:rFonts w:eastAsia="Times New Roman" w:cstheme="minorHAnsi"/>
                <w:i/>
                <w:iCs/>
                <w:color w:val="000000" w:themeColor="text1"/>
                <w:sz w:val="18"/>
                <w:szCs w:val="18"/>
              </w:rPr>
              <w:t>In</w:t>
            </w:r>
            <w:proofErr w:type="gramEnd"/>
            <w:r w:rsidRPr="00491A61">
              <w:rPr>
                <w:rFonts w:eastAsia="Times New Roman" w:cstheme="minorHAnsi"/>
                <w:i/>
                <w:iCs/>
                <w:color w:val="000000" w:themeColor="text1"/>
                <w:sz w:val="18"/>
                <w:szCs w:val="18"/>
              </w:rPr>
              <w:t xml:space="preserve"> service rate (ISR) concerns</w:t>
            </w:r>
          </w:p>
        </w:tc>
      </w:tr>
      <w:tr w:rsidR="00057532" w:rsidRPr="00491A61" w14:paraId="77ECCC60"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2BF2C68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do not add</w:t>
            </w:r>
          </w:p>
        </w:tc>
        <w:tc>
          <w:tcPr>
            <w:tcW w:w="923" w:type="dxa"/>
            <w:tcBorders>
              <w:top w:val="nil"/>
              <w:left w:val="nil"/>
              <w:bottom w:val="single" w:sz="4" w:space="0" w:color="auto"/>
              <w:right w:val="nil"/>
            </w:tcBorders>
            <w:shd w:val="clear" w:color="000000" w:fill="DBDBDB"/>
          </w:tcPr>
          <w:p w14:paraId="159F2C3E"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1BB6A2E7" w14:textId="4520C7D6"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R2015</w:t>
            </w:r>
          </w:p>
        </w:tc>
        <w:tc>
          <w:tcPr>
            <w:tcW w:w="6074" w:type="dxa"/>
            <w:tcBorders>
              <w:top w:val="nil"/>
              <w:left w:val="nil"/>
              <w:bottom w:val="single" w:sz="4" w:space="0" w:color="auto"/>
              <w:right w:val="single" w:sz="4" w:space="0" w:color="auto"/>
            </w:tcBorders>
            <w:shd w:val="clear" w:color="auto" w:fill="auto"/>
            <w:vAlign w:val="bottom"/>
            <w:hideMark/>
          </w:tcPr>
          <w:p w14:paraId="48942F71"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Passive House potential study</w:t>
            </w:r>
          </w:p>
        </w:tc>
      </w:tr>
      <w:tr w:rsidR="00057532" w:rsidRPr="00491A61" w14:paraId="35E4D459"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5269864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New, add to existing projects</w:t>
            </w:r>
          </w:p>
        </w:tc>
        <w:tc>
          <w:tcPr>
            <w:tcW w:w="923" w:type="dxa"/>
            <w:tcBorders>
              <w:top w:val="nil"/>
              <w:left w:val="nil"/>
              <w:bottom w:val="single" w:sz="4" w:space="0" w:color="auto"/>
              <w:right w:val="nil"/>
            </w:tcBorders>
            <w:shd w:val="clear" w:color="000000" w:fill="DBDBDB"/>
          </w:tcPr>
          <w:p w14:paraId="0B5853F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3550E799" w14:textId="167115A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R2027</w:t>
            </w:r>
          </w:p>
        </w:tc>
        <w:tc>
          <w:tcPr>
            <w:tcW w:w="6074" w:type="dxa"/>
            <w:tcBorders>
              <w:top w:val="nil"/>
              <w:left w:val="nil"/>
              <w:bottom w:val="single" w:sz="4" w:space="0" w:color="auto"/>
              <w:right w:val="single" w:sz="4" w:space="0" w:color="auto"/>
            </w:tcBorders>
            <w:shd w:val="clear" w:color="auto" w:fill="auto"/>
            <w:vAlign w:val="bottom"/>
            <w:hideMark/>
          </w:tcPr>
          <w:p w14:paraId="7BD1ACF3"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 xml:space="preserve">HPWH Reliability </w:t>
            </w:r>
          </w:p>
        </w:tc>
      </w:tr>
      <w:tr w:rsidR="00057532" w:rsidRPr="00491A61" w14:paraId="0D10AF06"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26B32DB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58B1B86B"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42EE18C7" w14:textId="5699788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C2002</w:t>
            </w:r>
          </w:p>
        </w:tc>
        <w:tc>
          <w:tcPr>
            <w:tcW w:w="6074" w:type="dxa"/>
            <w:tcBorders>
              <w:top w:val="nil"/>
              <w:left w:val="nil"/>
              <w:bottom w:val="single" w:sz="4" w:space="0" w:color="auto"/>
              <w:right w:val="single" w:sz="4" w:space="0" w:color="auto"/>
            </w:tcBorders>
            <w:shd w:val="clear" w:color="auto" w:fill="auto"/>
            <w:vAlign w:val="bottom"/>
            <w:hideMark/>
          </w:tcPr>
          <w:p w14:paraId="43396CD3"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 xml:space="preserve">Better Savings Estimates from Controls / EMS systems </w:t>
            </w:r>
            <w:proofErr w:type="gramStart"/>
            <w:r w:rsidRPr="00491A61">
              <w:rPr>
                <w:rFonts w:eastAsia="Times New Roman" w:cstheme="minorHAnsi"/>
                <w:i/>
                <w:iCs/>
                <w:color w:val="000000" w:themeColor="text1"/>
                <w:sz w:val="18"/>
                <w:szCs w:val="18"/>
              </w:rPr>
              <w:t>-  new</w:t>
            </w:r>
            <w:proofErr w:type="gramEnd"/>
            <w:r w:rsidRPr="00491A61">
              <w:rPr>
                <w:rFonts w:eastAsia="Times New Roman" w:cstheme="minorHAnsi"/>
                <w:i/>
                <w:iCs/>
                <w:color w:val="000000" w:themeColor="text1"/>
                <w:sz w:val="18"/>
                <w:szCs w:val="18"/>
              </w:rPr>
              <w:t xml:space="preserve"> installs &amp; retrofits</w:t>
            </w:r>
          </w:p>
        </w:tc>
      </w:tr>
      <w:tr w:rsidR="00057532" w:rsidRPr="00491A61" w14:paraId="3E78F1A1"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541740E3"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62F1D77B"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1B2117CA" w14:textId="34FCD7DC"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C2003</w:t>
            </w:r>
          </w:p>
        </w:tc>
        <w:tc>
          <w:tcPr>
            <w:tcW w:w="6074" w:type="dxa"/>
            <w:tcBorders>
              <w:top w:val="nil"/>
              <w:left w:val="nil"/>
              <w:bottom w:val="single" w:sz="4" w:space="0" w:color="auto"/>
              <w:right w:val="single" w:sz="4" w:space="0" w:color="auto"/>
            </w:tcBorders>
            <w:shd w:val="clear" w:color="auto" w:fill="auto"/>
            <w:vAlign w:val="bottom"/>
            <w:hideMark/>
          </w:tcPr>
          <w:p w14:paraId="5F9A5342"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Advanced Lighting Controls Savings Analysis</w:t>
            </w:r>
          </w:p>
        </w:tc>
      </w:tr>
      <w:tr w:rsidR="00057532" w:rsidRPr="00491A61" w14:paraId="4D27106D"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40DA817C"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3FF2F008"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19A63D47" w14:textId="72E46B3D"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R2004</w:t>
            </w:r>
          </w:p>
        </w:tc>
        <w:tc>
          <w:tcPr>
            <w:tcW w:w="6074" w:type="dxa"/>
            <w:tcBorders>
              <w:top w:val="nil"/>
              <w:left w:val="nil"/>
              <w:bottom w:val="single" w:sz="4" w:space="0" w:color="auto"/>
              <w:right w:val="single" w:sz="4" w:space="0" w:color="auto"/>
            </w:tcBorders>
            <w:shd w:val="clear" w:color="auto" w:fill="auto"/>
            <w:vAlign w:val="bottom"/>
            <w:hideMark/>
          </w:tcPr>
          <w:p w14:paraId="19898E5C"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MF Blower Door Savings Estimates</w:t>
            </w:r>
          </w:p>
        </w:tc>
      </w:tr>
      <w:tr w:rsidR="00057532" w:rsidRPr="00491A61" w14:paraId="5AD9834B"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6EADF77E"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258D01FA"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22FC8B12" w14:textId="65EF39E5"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X2005</w:t>
            </w:r>
          </w:p>
        </w:tc>
        <w:tc>
          <w:tcPr>
            <w:tcW w:w="6074" w:type="dxa"/>
            <w:tcBorders>
              <w:top w:val="nil"/>
              <w:left w:val="nil"/>
              <w:bottom w:val="single" w:sz="4" w:space="0" w:color="auto"/>
              <w:right w:val="single" w:sz="4" w:space="0" w:color="auto"/>
            </w:tcBorders>
            <w:shd w:val="clear" w:color="auto" w:fill="auto"/>
            <w:vAlign w:val="bottom"/>
            <w:hideMark/>
          </w:tcPr>
          <w:p w14:paraId="4D6FF367"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Peak coincidence factors, load shapes, and HOU value updates</w:t>
            </w:r>
          </w:p>
        </w:tc>
      </w:tr>
      <w:tr w:rsidR="00057532" w:rsidRPr="00491A61" w14:paraId="338C17BF"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658EBC05"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lastRenderedPageBreak/>
              <w:t>Thru PSD process</w:t>
            </w:r>
          </w:p>
        </w:tc>
        <w:tc>
          <w:tcPr>
            <w:tcW w:w="923" w:type="dxa"/>
            <w:tcBorders>
              <w:top w:val="nil"/>
              <w:left w:val="nil"/>
              <w:bottom w:val="single" w:sz="4" w:space="0" w:color="auto"/>
              <w:right w:val="nil"/>
            </w:tcBorders>
            <w:shd w:val="clear" w:color="000000" w:fill="FFF2CC"/>
          </w:tcPr>
          <w:p w14:paraId="4367BBA0"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2FCFFB9C" w14:textId="2D9189FF"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X2008</w:t>
            </w:r>
          </w:p>
        </w:tc>
        <w:tc>
          <w:tcPr>
            <w:tcW w:w="6074" w:type="dxa"/>
            <w:tcBorders>
              <w:top w:val="nil"/>
              <w:left w:val="nil"/>
              <w:bottom w:val="single" w:sz="4" w:space="0" w:color="auto"/>
              <w:right w:val="single" w:sz="4" w:space="0" w:color="auto"/>
            </w:tcBorders>
            <w:shd w:val="clear" w:color="auto" w:fill="auto"/>
            <w:vAlign w:val="bottom"/>
            <w:hideMark/>
          </w:tcPr>
          <w:p w14:paraId="58F469CF"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Cross-sector Baseline review - industry practice, C&amp;S</w:t>
            </w:r>
          </w:p>
        </w:tc>
      </w:tr>
      <w:tr w:rsidR="00057532" w:rsidRPr="00491A61" w14:paraId="50C0E2E8"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2077C34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7617876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2D8BE3F9" w14:textId="7D95C79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C2009</w:t>
            </w:r>
          </w:p>
        </w:tc>
        <w:tc>
          <w:tcPr>
            <w:tcW w:w="6074" w:type="dxa"/>
            <w:tcBorders>
              <w:top w:val="nil"/>
              <w:left w:val="nil"/>
              <w:bottom w:val="single" w:sz="4" w:space="0" w:color="auto"/>
              <w:right w:val="single" w:sz="4" w:space="0" w:color="auto"/>
            </w:tcBorders>
            <w:shd w:val="clear" w:color="auto" w:fill="auto"/>
            <w:vAlign w:val="bottom"/>
            <w:hideMark/>
          </w:tcPr>
          <w:p w14:paraId="6AB5851F"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Review of NTG &amp; RR for C&amp;I Linear LEDs (upstream, EO custom, SBEA)</w:t>
            </w:r>
          </w:p>
        </w:tc>
      </w:tr>
      <w:tr w:rsidR="00057532" w:rsidRPr="00491A61" w14:paraId="216BD39F"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12CDC6A9"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5C7B6F1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7B4AF5D7" w14:textId="7FB1A106"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C2010</w:t>
            </w:r>
          </w:p>
        </w:tc>
        <w:tc>
          <w:tcPr>
            <w:tcW w:w="6074" w:type="dxa"/>
            <w:tcBorders>
              <w:top w:val="nil"/>
              <w:left w:val="nil"/>
              <w:bottom w:val="single" w:sz="4" w:space="0" w:color="auto"/>
              <w:right w:val="single" w:sz="4" w:space="0" w:color="auto"/>
            </w:tcBorders>
            <w:shd w:val="clear" w:color="auto" w:fill="auto"/>
            <w:vAlign w:val="bottom"/>
            <w:hideMark/>
          </w:tcPr>
          <w:p w14:paraId="05C63F02"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Review / Adopt MA Prescriptive for HP (</w:t>
            </w:r>
            <w:proofErr w:type="spellStart"/>
            <w:r w:rsidRPr="00491A61">
              <w:rPr>
                <w:rFonts w:eastAsia="Times New Roman" w:cstheme="minorHAnsi"/>
                <w:i/>
                <w:iCs/>
                <w:color w:val="000000" w:themeColor="text1"/>
                <w:sz w:val="18"/>
                <w:szCs w:val="18"/>
              </w:rPr>
              <w:t>c&amp;</w:t>
            </w:r>
            <w:proofErr w:type="gramStart"/>
            <w:r w:rsidRPr="00491A61">
              <w:rPr>
                <w:rFonts w:eastAsia="Times New Roman" w:cstheme="minorHAnsi"/>
                <w:i/>
                <w:iCs/>
                <w:color w:val="000000" w:themeColor="text1"/>
                <w:sz w:val="18"/>
                <w:szCs w:val="18"/>
              </w:rPr>
              <w:t>I</w:t>
            </w:r>
            <w:proofErr w:type="spellEnd"/>
            <w:r w:rsidRPr="00491A61">
              <w:rPr>
                <w:rFonts w:eastAsia="Times New Roman" w:cstheme="minorHAnsi"/>
                <w:i/>
                <w:iCs/>
                <w:color w:val="000000" w:themeColor="text1"/>
                <w:sz w:val="18"/>
                <w:szCs w:val="18"/>
              </w:rPr>
              <w:t>,&lt;</w:t>
            </w:r>
            <w:proofErr w:type="gramEnd"/>
            <w:r w:rsidRPr="00491A61">
              <w:rPr>
                <w:rFonts w:eastAsia="Times New Roman" w:cstheme="minorHAnsi"/>
                <w:i/>
                <w:iCs/>
                <w:color w:val="000000" w:themeColor="text1"/>
                <w:sz w:val="18"/>
                <w:szCs w:val="18"/>
              </w:rPr>
              <w:t>10Kftsq)</w:t>
            </w:r>
          </w:p>
        </w:tc>
      </w:tr>
      <w:tr w:rsidR="00057532" w:rsidRPr="00491A61" w14:paraId="4FA3BB66"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40A22E76"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4E1E55A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28DD4B72" w14:textId="0660E42D"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C2011</w:t>
            </w:r>
          </w:p>
        </w:tc>
        <w:tc>
          <w:tcPr>
            <w:tcW w:w="6074" w:type="dxa"/>
            <w:tcBorders>
              <w:top w:val="nil"/>
              <w:left w:val="nil"/>
              <w:bottom w:val="single" w:sz="4" w:space="0" w:color="auto"/>
              <w:right w:val="single" w:sz="4" w:space="0" w:color="auto"/>
            </w:tcBorders>
            <w:shd w:val="clear" w:color="auto" w:fill="auto"/>
            <w:vAlign w:val="bottom"/>
            <w:hideMark/>
          </w:tcPr>
          <w:p w14:paraId="4CA42171"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Review / Adopt MA Prescriptive for HP (</w:t>
            </w:r>
            <w:proofErr w:type="spellStart"/>
            <w:r w:rsidRPr="00491A61">
              <w:rPr>
                <w:rFonts w:eastAsia="Times New Roman" w:cstheme="minorHAnsi"/>
                <w:i/>
                <w:iCs/>
                <w:color w:val="000000" w:themeColor="text1"/>
                <w:sz w:val="18"/>
                <w:szCs w:val="18"/>
              </w:rPr>
              <w:t>c&amp;I</w:t>
            </w:r>
            <w:proofErr w:type="spellEnd"/>
            <w:r w:rsidRPr="00491A61">
              <w:rPr>
                <w:rFonts w:eastAsia="Times New Roman" w:cstheme="minorHAnsi"/>
                <w:i/>
                <w:iCs/>
                <w:color w:val="000000" w:themeColor="text1"/>
                <w:sz w:val="18"/>
                <w:szCs w:val="18"/>
              </w:rPr>
              <w:t>,&gt;10Kftsq)</w:t>
            </w:r>
          </w:p>
        </w:tc>
      </w:tr>
      <w:tr w:rsidR="00057532" w:rsidRPr="00491A61" w14:paraId="7831D22D" w14:textId="77777777" w:rsidTr="00057532">
        <w:tc>
          <w:tcPr>
            <w:tcW w:w="1615" w:type="dxa"/>
            <w:tcBorders>
              <w:top w:val="nil"/>
              <w:left w:val="single" w:sz="4" w:space="0" w:color="auto"/>
              <w:bottom w:val="single" w:sz="4" w:space="0" w:color="auto"/>
              <w:right w:val="single" w:sz="4" w:space="0" w:color="auto"/>
            </w:tcBorders>
            <w:shd w:val="clear" w:color="000000" w:fill="FFF2CC"/>
            <w:vAlign w:val="bottom"/>
            <w:hideMark/>
          </w:tcPr>
          <w:p w14:paraId="57591F9B"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Thru PSD process</w:t>
            </w:r>
          </w:p>
        </w:tc>
        <w:tc>
          <w:tcPr>
            <w:tcW w:w="923" w:type="dxa"/>
            <w:tcBorders>
              <w:top w:val="nil"/>
              <w:left w:val="nil"/>
              <w:bottom w:val="single" w:sz="4" w:space="0" w:color="auto"/>
              <w:right w:val="nil"/>
            </w:tcBorders>
            <w:shd w:val="clear" w:color="000000" w:fill="FFF2CC"/>
          </w:tcPr>
          <w:p w14:paraId="209C6D79"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FF2CC"/>
            <w:noWrap/>
            <w:vAlign w:val="bottom"/>
            <w:hideMark/>
          </w:tcPr>
          <w:p w14:paraId="111E5833" w14:textId="7CC8060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C2013</w:t>
            </w:r>
          </w:p>
        </w:tc>
        <w:tc>
          <w:tcPr>
            <w:tcW w:w="6074" w:type="dxa"/>
            <w:tcBorders>
              <w:top w:val="nil"/>
              <w:left w:val="nil"/>
              <w:bottom w:val="single" w:sz="4" w:space="0" w:color="auto"/>
              <w:right w:val="single" w:sz="4" w:space="0" w:color="auto"/>
            </w:tcBorders>
            <w:shd w:val="clear" w:color="auto" w:fill="auto"/>
            <w:vAlign w:val="bottom"/>
            <w:hideMark/>
          </w:tcPr>
          <w:p w14:paraId="542A5CAA"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 xml:space="preserve">Review of savings method for CT C&amp;I HVAC </w:t>
            </w:r>
            <w:proofErr w:type="gramStart"/>
            <w:r w:rsidRPr="00491A61">
              <w:rPr>
                <w:rFonts w:eastAsia="Times New Roman" w:cstheme="minorHAnsi"/>
                <w:i/>
                <w:iCs/>
                <w:color w:val="000000" w:themeColor="text1"/>
                <w:sz w:val="18"/>
                <w:szCs w:val="18"/>
              </w:rPr>
              <w:t>Pilot  Early</w:t>
            </w:r>
            <w:proofErr w:type="gramEnd"/>
            <w:r w:rsidRPr="00491A61">
              <w:rPr>
                <w:rFonts w:eastAsia="Times New Roman" w:cstheme="minorHAnsi"/>
                <w:i/>
                <w:iCs/>
                <w:color w:val="000000" w:themeColor="text1"/>
                <w:sz w:val="18"/>
                <w:szCs w:val="18"/>
              </w:rPr>
              <w:t xml:space="preserve"> Retirement  (chillers &gt;600T)</w:t>
            </w:r>
          </w:p>
        </w:tc>
      </w:tr>
      <w:tr w:rsidR="00057532" w:rsidRPr="00491A61" w14:paraId="2505C0E7"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2A59022F"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Rejected</w:t>
            </w:r>
          </w:p>
        </w:tc>
        <w:tc>
          <w:tcPr>
            <w:tcW w:w="923" w:type="dxa"/>
            <w:tcBorders>
              <w:top w:val="nil"/>
              <w:left w:val="nil"/>
              <w:bottom w:val="single" w:sz="4" w:space="0" w:color="auto"/>
              <w:right w:val="nil"/>
            </w:tcBorders>
            <w:shd w:val="clear" w:color="000000" w:fill="DBDBDB"/>
          </w:tcPr>
          <w:p w14:paraId="7794B7D1"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33B5860A" w14:textId="2C208B82"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R1980</w:t>
            </w:r>
          </w:p>
        </w:tc>
        <w:tc>
          <w:tcPr>
            <w:tcW w:w="6074" w:type="dxa"/>
            <w:tcBorders>
              <w:top w:val="nil"/>
              <w:left w:val="nil"/>
              <w:bottom w:val="single" w:sz="4" w:space="0" w:color="auto"/>
              <w:right w:val="single" w:sz="4" w:space="0" w:color="auto"/>
            </w:tcBorders>
            <w:shd w:val="clear" w:color="000000" w:fill="D0CECE"/>
            <w:vAlign w:val="bottom"/>
            <w:hideMark/>
          </w:tcPr>
          <w:p w14:paraId="55E3F39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WIFI Thermostats</w:t>
            </w:r>
          </w:p>
        </w:tc>
      </w:tr>
      <w:tr w:rsidR="00057532" w:rsidRPr="00491A61" w14:paraId="325679D2" w14:textId="77777777" w:rsidTr="00057532">
        <w:tc>
          <w:tcPr>
            <w:tcW w:w="1615" w:type="dxa"/>
            <w:tcBorders>
              <w:top w:val="nil"/>
              <w:left w:val="single" w:sz="4" w:space="0" w:color="auto"/>
              <w:bottom w:val="single" w:sz="4" w:space="0" w:color="auto"/>
              <w:right w:val="single" w:sz="4" w:space="0" w:color="auto"/>
            </w:tcBorders>
            <w:shd w:val="clear" w:color="000000" w:fill="DBDBDB"/>
            <w:vAlign w:val="bottom"/>
            <w:hideMark/>
          </w:tcPr>
          <w:p w14:paraId="68C622DA"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Rejected</w:t>
            </w:r>
          </w:p>
        </w:tc>
        <w:tc>
          <w:tcPr>
            <w:tcW w:w="923" w:type="dxa"/>
            <w:tcBorders>
              <w:top w:val="nil"/>
              <w:left w:val="nil"/>
              <w:bottom w:val="single" w:sz="4" w:space="0" w:color="auto"/>
              <w:right w:val="nil"/>
            </w:tcBorders>
            <w:shd w:val="clear" w:color="000000" w:fill="DBDBDB"/>
          </w:tcPr>
          <w:p w14:paraId="423CAA8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BDBDB"/>
            <w:noWrap/>
            <w:vAlign w:val="bottom"/>
            <w:hideMark/>
          </w:tcPr>
          <w:p w14:paraId="1433E33C" w14:textId="1F5CB29B"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R1961</w:t>
            </w:r>
          </w:p>
        </w:tc>
        <w:tc>
          <w:tcPr>
            <w:tcW w:w="6074" w:type="dxa"/>
            <w:tcBorders>
              <w:top w:val="nil"/>
              <w:left w:val="nil"/>
              <w:bottom w:val="single" w:sz="4" w:space="0" w:color="auto"/>
              <w:right w:val="single" w:sz="4" w:space="0" w:color="auto"/>
            </w:tcBorders>
            <w:shd w:val="clear" w:color="000000" w:fill="D0CECE"/>
            <w:vAlign w:val="bottom"/>
            <w:hideMark/>
          </w:tcPr>
          <w:p w14:paraId="25A126B3"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TOU Rate Evaluation (Not recommended)</w:t>
            </w:r>
          </w:p>
        </w:tc>
      </w:tr>
      <w:tr w:rsidR="00057532" w:rsidRPr="00491A61" w14:paraId="425228C6"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3A8C2A22"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MERGE INTO 2005</w:t>
            </w:r>
          </w:p>
        </w:tc>
        <w:tc>
          <w:tcPr>
            <w:tcW w:w="923" w:type="dxa"/>
            <w:tcBorders>
              <w:top w:val="nil"/>
              <w:left w:val="nil"/>
              <w:bottom w:val="single" w:sz="4" w:space="0" w:color="auto"/>
              <w:right w:val="nil"/>
            </w:tcBorders>
            <w:shd w:val="clear" w:color="000000" w:fill="E2EFDA"/>
          </w:tcPr>
          <w:p w14:paraId="7031875A"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2E3920B6" w14:textId="2C666B5D"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merge 2005</w:t>
            </w:r>
          </w:p>
        </w:tc>
        <w:tc>
          <w:tcPr>
            <w:tcW w:w="6074" w:type="dxa"/>
            <w:tcBorders>
              <w:top w:val="nil"/>
              <w:left w:val="nil"/>
              <w:bottom w:val="single" w:sz="4" w:space="0" w:color="auto"/>
              <w:right w:val="single" w:sz="4" w:space="0" w:color="auto"/>
            </w:tcBorders>
            <w:shd w:val="clear" w:color="000000" w:fill="E2EFDA"/>
            <w:vAlign w:val="bottom"/>
            <w:hideMark/>
          </w:tcPr>
          <w:p w14:paraId="60A8AF18"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Summer Peak Coincidence Review for selected C&amp;I measures</w:t>
            </w:r>
          </w:p>
        </w:tc>
      </w:tr>
      <w:tr w:rsidR="00057532" w:rsidRPr="00491A61" w14:paraId="5232C8DF"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64F313D6"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Merge into 1939?</w:t>
            </w:r>
          </w:p>
        </w:tc>
        <w:tc>
          <w:tcPr>
            <w:tcW w:w="923" w:type="dxa"/>
            <w:tcBorders>
              <w:top w:val="nil"/>
              <w:left w:val="nil"/>
              <w:bottom w:val="single" w:sz="4" w:space="0" w:color="auto"/>
              <w:right w:val="nil"/>
            </w:tcBorders>
            <w:shd w:val="clear" w:color="000000" w:fill="E2EFDA"/>
          </w:tcPr>
          <w:p w14:paraId="43906B32"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5C4CE5C3" w14:textId="37228D3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R2017</w:t>
            </w:r>
          </w:p>
        </w:tc>
        <w:tc>
          <w:tcPr>
            <w:tcW w:w="6074" w:type="dxa"/>
            <w:tcBorders>
              <w:top w:val="nil"/>
              <w:left w:val="nil"/>
              <w:bottom w:val="single" w:sz="4" w:space="0" w:color="auto"/>
              <w:right w:val="single" w:sz="4" w:space="0" w:color="auto"/>
            </w:tcBorders>
            <w:shd w:val="clear" w:color="000000" w:fill="E2EFDA"/>
            <w:vAlign w:val="bottom"/>
            <w:hideMark/>
          </w:tcPr>
          <w:p w14:paraId="0D174EB2"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DHW and HVAC Early Retirement NTG</w:t>
            </w:r>
          </w:p>
        </w:tc>
      </w:tr>
      <w:tr w:rsidR="00057532" w:rsidRPr="00491A61" w14:paraId="252808B8" w14:textId="77777777" w:rsidTr="00057532">
        <w:tc>
          <w:tcPr>
            <w:tcW w:w="1615" w:type="dxa"/>
            <w:tcBorders>
              <w:top w:val="nil"/>
              <w:left w:val="single" w:sz="4" w:space="0" w:color="auto"/>
              <w:bottom w:val="single" w:sz="4" w:space="0" w:color="auto"/>
              <w:right w:val="single" w:sz="4" w:space="0" w:color="auto"/>
            </w:tcBorders>
            <w:shd w:val="clear" w:color="000000" w:fill="E2EFDA"/>
            <w:vAlign w:val="bottom"/>
            <w:hideMark/>
          </w:tcPr>
          <w:p w14:paraId="5A1F9717"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Merge into 1901</w:t>
            </w:r>
          </w:p>
        </w:tc>
        <w:tc>
          <w:tcPr>
            <w:tcW w:w="923" w:type="dxa"/>
            <w:tcBorders>
              <w:top w:val="nil"/>
              <w:left w:val="nil"/>
              <w:bottom w:val="single" w:sz="4" w:space="0" w:color="auto"/>
              <w:right w:val="nil"/>
            </w:tcBorders>
            <w:shd w:val="clear" w:color="000000" w:fill="E2EFDA"/>
          </w:tcPr>
          <w:p w14:paraId="754EA54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E2EFDA"/>
            <w:noWrap/>
            <w:vAlign w:val="bottom"/>
            <w:hideMark/>
          </w:tcPr>
          <w:p w14:paraId="08F4368F" w14:textId="166D2C71"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C2021</w:t>
            </w:r>
          </w:p>
        </w:tc>
        <w:tc>
          <w:tcPr>
            <w:tcW w:w="6074" w:type="dxa"/>
            <w:tcBorders>
              <w:top w:val="nil"/>
              <w:left w:val="nil"/>
              <w:bottom w:val="single" w:sz="4" w:space="0" w:color="auto"/>
              <w:right w:val="single" w:sz="4" w:space="0" w:color="auto"/>
            </w:tcBorders>
            <w:shd w:val="clear" w:color="000000" w:fill="E2EFDA"/>
            <w:vAlign w:val="bottom"/>
            <w:hideMark/>
          </w:tcPr>
          <w:p w14:paraId="1BDDC054"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ECB process evaluation including market barriers</w:t>
            </w:r>
          </w:p>
        </w:tc>
      </w:tr>
      <w:tr w:rsidR="00057532" w:rsidRPr="00491A61" w14:paraId="301B5BCB"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0BE34926"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FCE4D6"/>
          </w:tcPr>
          <w:p w14:paraId="2A12EA08"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2979E32A" w14:textId="65272713"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X1933</w:t>
            </w:r>
          </w:p>
        </w:tc>
        <w:tc>
          <w:tcPr>
            <w:tcW w:w="6074" w:type="dxa"/>
            <w:tcBorders>
              <w:top w:val="nil"/>
              <w:left w:val="nil"/>
              <w:bottom w:val="single" w:sz="4" w:space="0" w:color="auto"/>
              <w:right w:val="single" w:sz="4" w:space="0" w:color="auto"/>
            </w:tcBorders>
            <w:shd w:val="clear" w:color="000000" w:fill="EDEDED"/>
            <w:vAlign w:val="bottom"/>
            <w:hideMark/>
          </w:tcPr>
          <w:p w14:paraId="440C8A1D" w14:textId="77777777"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Demonstration EM&amp;V Support (all sectors)</w:t>
            </w:r>
          </w:p>
        </w:tc>
      </w:tr>
      <w:tr w:rsidR="00057532" w:rsidRPr="00491A61" w14:paraId="31CA1A9B"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249D4BBF"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FCE4D6"/>
          </w:tcPr>
          <w:p w14:paraId="1837C320" w14:textId="77777777" w:rsidR="00057532" w:rsidRPr="00491A61" w:rsidRDefault="00057532" w:rsidP="00255E30">
            <w:pPr>
              <w:rPr>
                <w:rFonts w:eastAsia="Times New Roman" w:cstheme="minorHAnsi"/>
                <w:i/>
                <w:iCs/>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416F9F6D" w14:textId="32A8FE7D"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X1938</w:t>
            </w:r>
          </w:p>
        </w:tc>
        <w:tc>
          <w:tcPr>
            <w:tcW w:w="6074" w:type="dxa"/>
            <w:tcBorders>
              <w:top w:val="nil"/>
              <w:left w:val="nil"/>
              <w:bottom w:val="single" w:sz="4" w:space="0" w:color="auto"/>
              <w:right w:val="single" w:sz="4" w:space="0" w:color="auto"/>
            </w:tcBorders>
            <w:shd w:val="clear" w:color="000000" w:fill="EDEDED"/>
            <w:vAlign w:val="bottom"/>
            <w:hideMark/>
          </w:tcPr>
          <w:p w14:paraId="7243E58C"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Potential Study (All Sectors) (Not recommended, in favor of targeted potential)</w:t>
            </w:r>
          </w:p>
        </w:tc>
      </w:tr>
      <w:tr w:rsidR="00057532" w:rsidRPr="00491A61" w14:paraId="26515332"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316B71C5"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FCE4D6"/>
          </w:tcPr>
          <w:p w14:paraId="36BCC155" w14:textId="77777777" w:rsidR="00057532" w:rsidRPr="00491A61" w:rsidRDefault="00057532" w:rsidP="00255E30">
            <w:pPr>
              <w:rPr>
                <w:rFonts w:eastAsia="Times New Roman" w:cstheme="minorHAnsi"/>
                <w:i/>
                <w:iCs/>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01F854A8" w14:textId="2E456191"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X1935</w:t>
            </w:r>
          </w:p>
        </w:tc>
        <w:tc>
          <w:tcPr>
            <w:tcW w:w="6074" w:type="dxa"/>
            <w:tcBorders>
              <w:top w:val="nil"/>
              <w:left w:val="nil"/>
              <w:bottom w:val="single" w:sz="4" w:space="0" w:color="auto"/>
              <w:right w:val="single" w:sz="4" w:space="0" w:color="auto"/>
            </w:tcBorders>
            <w:shd w:val="clear" w:color="000000" w:fill="EDEDED"/>
            <w:vAlign w:val="bottom"/>
            <w:hideMark/>
          </w:tcPr>
          <w:p w14:paraId="2ED46C73"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Zero Net Energy New Construction/ZNE-NC (All Sectors) (Not recommended)</w:t>
            </w:r>
          </w:p>
        </w:tc>
      </w:tr>
      <w:tr w:rsidR="00057532" w:rsidRPr="00491A61" w14:paraId="73045BAF" w14:textId="77777777" w:rsidTr="00057532">
        <w:tc>
          <w:tcPr>
            <w:tcW w:w="1615" w:type="dxa"/>
            <w:tcBorders>
              <w:top w:val="nil"/>
              <w:left w:val="single" w:sz="4" w:space="0" w:color="auto"/>
              <w:bottom w:val="single" w:sz="4" w:space="0" w:color="auto"/>
              <w:right w:val="single" w:sz="4" w:space="0" w:color="auto"/>
            </w:tcBorders>
            <w:shd w:val="clear" w:color="000000" w:fill="FCE4D6"/>
            <w:vAlign w:val="bottom"/>
            <w:hideMark/>
          </w:tcPr>
          <w:p w14:paraId="18F1605C"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FCE4D6"/>
          </w:tcPr>
          <w:p w14:paraId="10D62922" w14:textId="77777777" w:rsidR="00057532" w:rsidRPr="00491A61" w:rsidRDefault="00057532" w:rsidP="00255E30">
            <w:pPr>
              <w:rPr>
                <w:rFonts w:eastAsia="Times New Roman" w:cstheme="minorHAnsi"/>
                <w:i/>
                <w:iCs/>
                <w:color w:val="000000" w:themeColor="text1"/>
                <w:sz w:val="18"/>
                <w:szCs w:val="18"/>
              </w:rPr>
            </w:pPr>
          </w:p>
        </w:tc>
        <w:tc>
          <w:tcPr>
            <w:tcW w:w="923" w:type="dxa"/>
            <w:tcBorders>
              <w:top w:val="nil"/>
              <w:left w:val="nil"/>
              <w:bottom w:val="single" w:sz="4" w:space="0" w:color="auto"/>
              <w:right w:val="single" w:sz="4" w:space="0" w:color="auto"/>
            </w:tcBorders>
            <w:shd w:val="clear" w:color="000000" w:fill="FCE4D6"/>
            <w:noWrap/>
            <w:vAlign w:val="bottom"/>
            <w:hideMark/>
          </w:tcPr>
          <w:p w14:paraId="7F0A6FED" w14:textId="0251A290"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X1936</w:t>
            </w:r>
          </w:p>
        </w:tc>
        <w:tc>
          <w:tcPr>
            <w:tcW w:w="6074" w:type="dxa"/>
            <w:tcBorders>
              <w:top w:val="nil"/>
              <w:left w:val="nil"/>
              <w:bottom w:val="single" w:sz="4" w:space="0" w:color="auto"/>
              <w:right w:val="single" w:sz="4" w:space="0" w:color="auto"/>
            </w:tcBorders>
            <w:shd w:val="clear" w:color="000000" w:fill="EDEDED"/>
            <w:vAlign w:val="bottom"/>
            <w:hideMark/>
          </w:tcPr>
          <w:p w14:paraId="4E74D461"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Property Record Data Leveraging (All sectors) (Not recommended)</w:t>
            </w:r>
          </w:p>
        </w:tc>
      </w:tr>
      <w:tr w:rsidR="00057532" w:rsidRPr="00491A61" w14:paraId="05F275B9"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093E4F99"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0391D6C4"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36806059" w14:textId="02F4C763"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C1915</w:t>
            </w:r>
          </w:p>
        </w:tc>
        <w:tc>
          <w:tcPr>
            <w:tcW w:w="6074" w:type="dxa"/>
            <w:tcBorders>
              <w:top w:val="nil"/>
              <w:left w:val="nil"/>
              <w:bottom w:val="single" w:sz="4" w:space="0" w:color="auto"/>
              <w:right w:val="single" w:sz="4" w:space="0" w:color="auto"/>
            </w:tcBorders>
            <w:shd w:val="clear" w:color="000000" w:fill="EDEDED"/>
            <w:vAlign w:val="bottom"/>
            <w:hideMark/>
          </w:tcPr>
          <w:p w14:paraId="75FCFFE9"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BES Impact Evaluation (next cycle) (Not recommended this cycle)</w:t>
            </w:r>
          </w:p>
        </w:tc>
      </w:tr>
      <w:tr w:rsidR="00057532" w:rsidRPr="00491A61" w14:paraId="3F09D752"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419AF939"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5D01B033"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7157D054" w14:textId="0CE8E0B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C1914</w:t>
            </w:r>
          </w:p>
        </w:tc>
        <w:tc>
          <w:tcPr>
            <w:tcW w:w="6074" w:type="dxa"/>
            <w:tcBorders>
              <w:top w:val="nil"/>
              <w:left w:val="nil"/>
              <w:bottom w:val="single" w:sz="4" w:space="0" w:color="auto"/>
              <w:right w:val="single" w:sz="4" w:space="0" w:color="auto"/>
            </w:tcBorders>
            <w:shd w:val="clear" w:color="000000" w:fill="EDEDED"/>
            <w:vAlign w:val="bottom"/>
            <w:hideMark/>
          </w:tcPr>
          <w:p w14:paraId="50E01170"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Largest Savers Impact Evaluation (Not recommended)</w:t>
            </w:r>
          </w:p>
        </w:tc>
      </w:tr>
      <w:tr w:rsidR="00057532" w:rsidRPr="00491A61" w14:paraId="17906B29"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77963243"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139E799A"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58132D7F" w14:textId="24D17C68"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C1917</w:t>
            </w:r>
          </w:p>
        </w:tc>
        <w:tc>
          <w:tcPr>
            <w:tcW w:w="6074" w:type="dxa"/>
            <w:tcBorders>
              <w:top w:val="nil"/>
              <w:left w:val="nil"/>
              <w:bottom w:val="single" w:sz="4" w:space="0" w:color="auto"/>
              <w:right w:val="single" w:sz="4" w:space="0" w:color="auto"/>
            </w:tcBorders>
            <w:shd w:val="clear" w:color="000000" w:fill="EDEDED"/>
            <w:vAlign w:val="bottom"/>
            <w:hideMark/>
          </w:tcPr>
          <w:p w14:paraId="72C55666"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NEI primary research (not recommended)</w:t>
            </w:r>
          </w:p>
        </w:tc>
      </w:tr>
      <w:tr w:rsidR="00057532" w:rsidRPr="00491A61" w14:paraId="0762CE36"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1A6BD126"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73BBD4AA"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35435CB2" w14:textId="41ABB7ED"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C1907</w:t>
            </w:r>
          </w:p>
        </w:tc>
        <w:tc>
          <w:tcPr>
            <w:tcW w:w="6074" w:type="dxa"/>
            <w:tcBorders>
              <w:top w:val="nil"/>
              <w:left w:val="nil"/>
              <w:bottom w:val="single" w:sz="4" w:space="0" w:color="auto"/>
              <w:right w:val="single" w:sz="4" w:space="0" w:color="auto"/>
            </w:tcBorders>
            <w:shd w:val="clear" w:color="000000" w:fill="EDEDED"/>
            <w:vAlign w:val="bottom"/>
            <w:hideMark/>
          </w:tcPr>
          <w:p w14:paraId="7447F3D9"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Monitoring-Based Commissioning Research (not recommended)</w:t>
            </w:r>
          </w:p>
        </w:tc>
      </w:tr>
      <w:tr w:rsidR="00057532" w:rsidRPr="00491A61" w14:paraId="05F2A691"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748DA330"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60DD7D9E"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78BA63C4" w14:textId="07DA683C"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C1913</w:t>
            </w:r>
          </w:p>
        </w:tc>
        <w:tc>
          <w:tcPr>
            <w:tcW w:w="6074" w:type="dxa"/>
            <w:tcBorders>
              <w:top w:val="nil"/>
              <w:left w:val="nil"/>
              <w:bottom w:val="single" w:sz="4" w:space="0" w:color="auto"/>
              <w:right w:val="single" w:sz="4" w:space="0" w:color="auto"/>
            </w:tcBorders>
            <w:shd w:val="clear" w:color="000000" w:fill="EDEDED"/>
            <w:vAlign w:val="bottom"/>
            <w:hideMark/>
          </w:tcPr>
          <w:p w14:paraId="219255CF"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Midsize Business Impact Evaluation (process merged into C1901/impact not recommended)</w:t>
            </w:r>
          </w:p>
        </w:tc>
      </w:tr>
      <w:tr w:rsidR="00057532" w:rsidRPr="00491A61" w14:paraId="4F691367" w14:textId="77777777" w:rsidTr="00057532">
        <w:tc>
          <w:tcPr>
            <w:tcW w:w="1615" w:type="dxa"/>
            <w:tcBorders>
              <w:top w:val="nil"/>
              <w:left w:val="single" w:sz="4" w:space="0" w:color="auto"/>
              <w:bottom w:val="single" w:sz="4" w:space="0" w:color="auto"/>
              <w:right w:val="single" w:sz="4" w:space="0" w:color="auto"/>
            </w:tcBorders>
            <w:shd w:val="clear" w:color="000000" w:fill="DDEBF7"/>
            <w:vAlign w:val="bottom"/>
            <w:hideMark/>
          </w:tcPr>
          <w:p w14:paraId="48ECBD46" w14:textId="77777777" w:rsidR="00057532" w:rsidRPr="00491A61" w:rsidRDefault="00057532" w:rsidP="00255E30">
            <w:pPr>
              <w:rPr>
                <w:rFonts w:eastAsia="Times New Roman" w:cstheme="minorHAnsi"/>
                <w:color w:val="000000" w:themeColor="text1"/>
                <w:sz w:val="18"/>
                <w:szCs w:val="18"/>
              </w:rPr>
            </w:pPr>
            <w:proofErr w:type="spellStart"/>
            <w:r w:rsidRPr="00491A61">
              <w:rPr>
                <w:rFonts w:eastAsia="Times New Roman" w:cstheme="minorHAnsi"/>
                <w:color w:val="000000" w:themeColor="text1"/>
                <w:sz w:val="18"/>
                <w:szCs w:val="18"/>
              </w:rPr>
              <w:t>NotRecm</w:t>
            </w:r>
            <w:proofErr w:type="spellEnd"/>
          </w:p>
        </w:tc>
        <w:tc>
          <w:tcPr>
            <w:tcW w:w="923" w:type="dxa"/>
            <w:tcBorders>
              <w:top w:val="nil"/>
              <w:left w:val="nil"/>
              <w:bottom w:val="single" w:sz="4" w:space="0" w:color="auto"/>
              <w:right w:val="nil"/>
            </w:tcBorders>
            <w:shd w:val="clear" w:color="000000" w:fill="DDEBF7"/>
          </w:tcPr>
          <w:p w14:paraId="3B6F707E" w14:textId="77777777" w:rsidR="00057532" w:rsidRPr="00491A61" w:rsidRDefault="00057532" w:rsidP="00255E30">
            <w:pPr>
              <w:rPr>
                <w:rFonts w:eastAsia="Times New Roman" w:cstheme="minorHAnsi"/>
                <w:color w:val="000000" w:themeColor="text1"/>
                <w:sz w:val="18"/>
                <w:szCs w:val="18"/>
              </w:rPr>
            </w:pPr>
          </w:p>
        </w:tc>
        <w:tc>
          <w:tcPr>
            <w:tcW w:w="923" w:type="dxa"/>
            <w:tcBorders>
              <w:top w:val="nil"/>
              <w:left w:val="nil"/>
              <w:bottom w:val="single" w:sz="4" w:space="0" w:color="auto"/>
              <w:right w:val="single" w:sz="4" w:space="0" w:color="auto"/>
            </w:tcBorders>
            <w:shd w:val="clear" w:color="000000" w:fill="DDEBF7"/>
            <w:noWrap/>
            <w:vAlign w:val="bottom"/>
            <w:hideMark/>
          </w:tcPr>
          <w:p w14:paraId="3D2613E7" w14:textId="2C28FC9A" w:rsidR="00057532" w:rsidRPr="00491A61" w:rsidRDefault="00057532" w:rsidP="00255E30">
            <w:pPr>
              <w:rPr>
                <w:rFonts w:eastAsia="Times New Roman" w:cstheme="minorHAnsi"/>
                <w:color w:val="000000" w:themeColor="text1"/>
                <w:sz w:val="18"/>
                <w:szCs w:val="18"/>
              </w:rPr>
            </w:pPr>
            <w:r w:rsidRPr="00491A61">
              <w:rPr>
                <w:rFonts w:eastAsia="Times New Roman" w:cstheme="minorHAnsi"/>
                <w:color w:val="000000" w:themeColor="text1"/>
                <w:sz w:val="18"/>
                <w:szCs w:val="18"/>
              </w:rPr>
              <w:t>C1910</w:t>
            </w:r>
          </w:p>
        </w:tc>
        <w:tc>
          <w:tcPr>
            <w:tcW w:w="6074" w:type="dxa"/>
            <w:tcBorders>
              <w:top w:val="nil"/>
              <w:left w:val="nil"/>
              <w:bottom w:val="single" w:sz="4" w:space="0" w:color="auto"/>
              <w:right w:val="single" w:sz="4" w:space="0" w:color="auto"/>
            </w:tcBorders>
            <w:shd w:val="clear" w:color="000000" w:fill="EDEDED"/>
            <w:vAlign w:val="bottom"/>
            <w:hideMark/>
          </w:tcPr>
          <w:p w14:paraId="78D646DA" w14:textId="77777777" w:rsidR="00057532" w:rsidRPr="00491A61" w:rsidRDefault="00057532" w:rsidP="00255E30">
            <w:pPr>
              <w:rPr>
                <w:rFonts w:eastAsia="Times New Roman" w:cstheme="minorHAnsi"/>
                <w:i/>
                <w:iCs/>
                <w:color w:val="000000" w:themeColor="text1"/>
                <w:sz w:val="18"/>
                <w:szCs w:val="18"/>
              </w:rPr>
            </w:pPr>
            <w:r w:rsidRPr="00491A61">
              <w:rPr>
                <w:rFonts w:eastAsia="Times New Roman" w:cstheme="minorHAnsi"/>
                <w:i/>
                <w:iCs/>
                <w:color w:val="000000" w:themeColor="text1"/>
                <w:sz w:val="18"/>
                <w:szCs w:val="18"/>
              </w:rPr>
              <w:t>Small Business Customer Profiling (not recommended)</w:t>
            </w:r>
          </w:p>
        </w:tc>
      </w:tr>
    </w:tbl>
    <w:p w14:paraId="3D20B641" w14:textId="77777777" w:rsidR="00F1051D" w:rsidRDefault="00F1051D" w:rsidP="00255E30"/>
    <w:p w14:paraId="5108DEE8" w14:textId="77777777" w:rsidR="00F1051D" w:rsidRDefault="00F1051D" w:rsidP="00255E30"/>
    <w:sectPr w:rsidR="00F1051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68708" w14:textId="77777777" w:rsidR="004B3761" w:rsidRDefault="004B3761" w:rsidP="007F7713">
      <w:r>
        <w:separator/>
      </w:r>
    </w:p>
  </w:endnote>
  <w:endnote w:type="continuationSeparator" w:id="0">
    <w:p w14:paraId="4713591B" w14:textId="77777777" w:rsidR="004B3761" w:rsidRDefault="004B3761" w:rsidP="007F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B0BE4" w14:textId="45757510" w:rsidR="004A0266" w:rsidRPr="007F7713" w:rsidRDefault="000829C6">
    <w:pPr>
      <w:pStyle w:val="Footer"/>
      <w:pBdr>
        <w:top w:val="single" w:sz="4" w:space="1" w:color="D9D9D9" w:themeColor="background1" w:themeShade="D9"/>
      </w:pBdr>
      <w:rPr>
        <w:b/>
        <w:bCs/>
      </w:rPr>
    </w:pPr>
    <w:sdt>
      <w:sdtPr>
        <w:id w:val="296891278"/>
        <w:docPartObj>
          <w:docPartGallery w:val="Page Numbers (Bottom of Page)"/>
          <w:docPartUnique/>
        </w:docPartObj>
      </w:sdtPr>
      <w:sdtEndPr>
        <w:rPr>
          <w:color w:val="7F7F7F" w:themeColor="background1" w:themeShade="7F"/>
        </w:rPr>
      </w:sdtEndPr>
      <w:sdtContent>
        <w:r w:rsidR="004A0266" w:rsidRPr="007F7713">
          <w:fldChar w:fldCharType="begin"/>
        </w:r>
        <w:r w:rsidR="004A0266" w:rsidRPr="007F7713">
          <w:instrText xml:space="preserve"> PAGE   \* MERGEFORMAT </w:instrText>
        </w:r>
        <w:r w:rsidR="004A0266" w:rsidRPr="007F7713">
          <w:fldChar w:fldCharType="separate"/>
        </w:r>
        <w:r w:rsidR="004A0266" w:rsidRPr="007F7713">
          <w:rPr>
            <w:b/>
            <w:bCs/>
            <w:noProof/>
          </w:rPr>
          <w:t>2</w:t>
        </w:r>
        <w:r w:rsidR="004A0266" w:rsidRPr="007F7713">
          <w:rPr>
            <w:b/>
            <w:bCs/>
            <w:noProof/>
          </w:rPr>
          <w:fldChar w:fldCharType="end"/>
        </w:r>
        <w:r w:rsidR="004A0266" w:rsidRPr="007F7713">
          <w:rPr>
            <w:b/>
            <w:bCs/>
          </w:rPr>
          <w:t xml:space="preserve"> | </w:t>
        </w:r>
        <w:r w:rsidR="004A0266" w:rsidRPr="007F7713">
          <w:rPr>
            <w:color w:val="7F7F7F" w:themeColor="background1" w:themeShade="7F"/>
          </w:rPr>
          <w:t xml:space="preserve">Page           Update on 2019-21 Evaluation Plan Update </w:t>
        </w:r>
      </w:sdtContent>
    </w:sdt>
    <w:r w:rsidR="004A0266" w:rsidRPr="007F7713">
      <w:rPr>
        <w:color w:val="7F7F7F" w:themeColor="background1" w:themeShade="7F"/>
      </w:rPr>
      <w:t>(11/8/20)</w:t>
    </w:r>
  </w:p>
  <w:p w14:paraId="055E6F43" w14:textId="77777777" w:rsidR="004A0266" w:rsidRDefault="004A0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E3ED96" w14:textId="77777777" w:rsidR="004B3761" w:rsidRDefault="004B3761" w:rsidP="007F7713">
      <w:r>
        <w:separator/>
      </w:r>
    </w:p>
  </w:footnote>
  <w:footnote w:type="continuationSeparator" w:id="0">
    <w:p w14:paraId="669A7B77" w14:textId="77777777" w:rsidR="004B3761" w:rsidRDefault="004B3761" w:rsidP="007F7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D5240"/>
    <w:multiLevelType w:val="hybridMultilevel"/>
    <w:tmpl w:val="C9C03F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2440AF"/>
    <w:multiLevelType w:val="hybridMultilevel"/>
    <w:tmpl w:val="B07CF626"/>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5E0B91"/>
    <w:multiLevelType w:val="hybridMultilevel"/>
    <w:tmpl w:val="BCFC924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507A80"/>
    <w:multiLevelType w:val="hybridMultilevel"/>
    <w:tmpl w:val="8814FE7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B63A2F"/>
    <w:multiLevelType w:val="hybridMultilevel"/>
    <w:tmpl w:val="B708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36F45"/>
    <w:multiLevelType w:val="hybridMultilevel"/>
    <w:tmpl w:val="124E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07EDF"/>
    <w:multiLevelType w:val="hybridMultilevel"/>
    <w:tmpl w:val="1E423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B33B4"/>
    <w:multiLevelType w:val="hybridMultilevel"/>
    <w:tmpl w:val="5C64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10013"/>
    <w:multiLevelType w:val="hybridMultilevel"/>
    <w:tmpl w:val="2C72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86C6C"/>
    <w:multiLevelType w:val="hybridMultilevel"/>
    <w:tmpl w:val="6FEC4A8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FA073CE"/>
    <w:multiLevelType w:val="hybridMultilevel"/>
    <w:tmpl w:val="C9984140"/>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7">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7D2674"/>
    <w:multiLevelType w:val="hybridMultilevel"/>
    <w:tmpl w:val="CCC68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684CDD"/>
    <w:multiLevelType w:val="hybridMultilevel"/>
    <w:tmpl w:val="A7D656AE"/>
    <w:lvl w:ilvl="0" w:tplc="39749EE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4D363A"/>
    <w:multiLevelType w:val="hybridMultilevel"/>
    <w:tmpl w:val="FF945B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D96A37"/>
    <w:multiLevelType w:val="hybridMultilevel"/>
    <w:tmpl w:val="1206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13"/>
  </w:num>
  <w:num w:numId="5">
    <w:abstractNumId w:val="6"/>
  </w:num>
  <w:num w:numId="6">
    <w:abstractNumId w:val="11"/>
  </w:num>
  <w:num w:numId="7">
    <w:abstractNumId w:val="14"/>
  </w:num>
  <w:num w:numId="8">
    <w:abstractNumId w:val="8"/>
  </w:num>
  <w:num w:numId="9">
    <w:abstractNumId w:val="0"/>
  </w:num>
  <w:num w:numId="10">
    <w:abstractNumId w:val="1"/>
  </w:num>
  <w:num w:numId="11">
    <w:abstractNumId w:val="10"/>
  </w:num>
  <w:num w:numId="12">
    <w:abstractNumId w:val="2"/>
  </w:num>
  <w:num w:numId="13">
    <w:abstractNumId w:val="5"/>
  </w:num>
  <w:num w:numId="14">
    <w:abstractNumId w:val="12"/>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1D"/>
    <w:rsid w:val="00057532"/>
    <w:rsid w:val="000829C6"/>
    <w:rsid w:val="001A75EA"/>
    <w:rsid w:val="00215137"/>
    <w:rsid w:val="00255E30"/>
    <w:rsid w:val="00491A61"/>
    <w:rsid w:val="004A0266"/>
    <w:rsid w:val="004B3761"/>
    <w:rsid w:val="00544288"/>
    <w:rsid w:val="005F6815"/>
    <w:rsid w:val="00645252"/>
    <w:rsid w:val="006D3D74"/>
    <w:rsid w:val="007444A3"/>
    <w:rsid w:val="007F7713"/>
    <w:rsid w:val="0083569A"/>
    <w:rsid w:val="00911F22"/>
    <w:rsid w:val="00912129"/>
    <w:rsid w:val="00A9204E"/>
    <w:rsid w:val="00AA1090"/>
    <w:rsid w:val="00C72789"/>
    <w:rsid w:val="00CE5708"/>
    <w:rsid w:val="00D151BC"/>
    <w:rsid w:val="00D51DB4"/>
    <w:rsid w:val="00ED7C77"/>
    <w:rsid w:val="00F10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D6632"/>
  <w15:chartTrackingRefBased/>
  <w15:docId w15:val="{DE9CB331-D534-409A-9596-021E1BB3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aliases w:val="Resume Bullett,List Bullet 1,Bullet Styles para,TOC etc.,TT - Numbered List Paragraph"/>
    <w:basedOn w:val="Normal"/>
    <w:link w:val="ListParagraphChar"/>
    <w:uiPriority w:val="34"/>
    <w:unhideWhenUsed/>
    <w:qFormat/>
    <w:rsid w:val="00F1051D"/>
    <w:pPr>
      <w:ind w:left="720"/>
      <w:contextualSpacing/>
    </w:pPr>
  </w:style>
  <w:style w:type="character" w:customStyle="1" w:styleId="ListParagraphChar">
    <w:name w:val="List Paragraph Char"/>
    <w:aliases w:val="Resume Bullett Char,List Bullet 1 Char,Bullet Styles para Char,TOC etc. Char,TT - Numbered List Paragraph Char"/>
    <w:basedOn w:val="DefaultParagraphFont"/>
    <w:link w:val="ListParagraph"/>
    <w:uiPriority w:val="34"/>
    <w:locked/>
    <w:rsid w:val="00F1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7275">
      <w:bodyDiv w:val="1"/>
      <w:marLeft w:val="0"/>
      <w:marRight w:val="0"/>
      <w:marTop w:val="0"/>
      <w:marBottom w:val="0"/>
      <w:divBdr>
        <w:top w:val="none" w:sz="0" w:space="0" w:color="auto"/>
        <w:left w:val="none" w:sz="0" w:space="0" w:color="auto"/>
        <w:bottom w:val="none" w:sz="0" w:space="0" w:color="auto"/>
        <w:right w:val="none" w:sz="0" w:space="0" w:color="auto"/>
      </w:divBdr>
    </w:div>
    <w:div w:id="749959332">
      <w:bodyDiv w:val="1"/>
      <w:marLeft w:val="0"/>
      <w:marRight w:val="0"/>
      <w:marTop w:val="0"/>
      <w:marBottom w:val="0"/>
      <w:divBdr>
        <w:top w:val="none" w:sz="0" w:space="0" w:color="auto"/>
        <w:left w:val="none" w:sz="0" w:space="0" w:color="auto"/>
        <w:bottom w:val="none" w:sz="0" w:space="0" w:color="auto"/>
        <w:right w:val="none" w:sz="0" w:space="0" w:color="auto"/>
      </w:divBdr>
    </w:div>
    <w:div w:id="1199127386">
      <w:bodyDiv w:val="1"/>
      <w:marLeft w:val="0"/>
      <w:marRight w:val="0"/>
      <w:marTop w:val="0"/>
      <w:marBottom w:val="0"/>
      <w:divBdr>
        <w:top w:val="none" w:sz="0" w:space="0" w:color="auto"/>
        <w:left w:val="none" w:sz="0" w:space="0" w:color="auto"/>
        <w:bottom w:val="none" w:sz="0" w:space="0" w:color="auto"/>
        <w:right w:val="none" w:sz="0" w:space="0" w:color="auto"/>
      </w:divBdr>
    </w:div>
    <w:div w:id="1866404549">
      <w:bodyDiv w:val="1"/>
      <w:marLeft w:val="0"/>
      <w:marRight w:val="0"/>
      <w:marTop w:val="0"/>
      <w:marBottom w:val="0"/>
      <w:divBdr>
        <w:top w:val="none" w:sz="0" w:space="0" w:color="auto"/>
        <w:left w:val="none" w:sz="0" w:space="0" w:color="auto"/>
        <w:bottom w:val="none" w:sz="0" w:space="0" w:color="auto"/>
        <w:right w:val="none" w:sz="0" w:space="0" w:color="auto"/>
      </w:divBdr>
    </w:div>
    <w:div w:id="20835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umatz\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5</Pages>
  <Words>1701</Words>
  <Characters>9696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Skumatz</dc:creator>
  <cp:keywords/>
  <dc:description/>
  <cp:lastModifiedBy>Linda King</cp:lastModifiedBy>
  <cp:revision>2</cp:revision>
  <dcterms:created xsi:type="dcterms:W3CDTF">2020-11-09T14:42:00Z</dcterms:created>
  <dcterms:modified xsi:type="dcterms:W3CDTF">2020-11-09T14:42:00Z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