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34C31" w14:textId="4D2A9727" w:rsidR="00C71BAB" w:rsidRPr="002B7934" w:rsidRDefault="00AE31D1" w:rsidP="002B7934">
      <w:pPr>
        <w:jc w:val="center"/>
        <w:rPr>
          <w:b/>
          <w:bCs/>
        </w:rPr>
      </w:pPr>
      <w:bookmarkStart w:id="0" w:name="_GoBack"/>
      <w:bookmarkEnd w:id="0"/>
      <w:r>
        <w:rPr>
          <w:b/>
          <w:bCs/>
        </w:rPr>
        <w:t xml:space="preserve">Explanations / </w:t>
      </w:r>
      <w:r w:rsidR="002B7934" w:rsidRPr="002B7934">
        <w:rPr>
          <w:b/>
          <w:bCs/>
        </w:rPr>
        <w:t>Extra Items for September 2019 Evaluation Committee Meeting</w:t>
      </w:r>
    </w:p>
    <w:p w14:paraId="0C6D1F49" w14:textId="5155F96D" w:rsidR="002B7934" w:rsidRDefault="002B7934"/>
    <w:p w14:paraId="6A4EB67E" w14:textId="77777777" w:rsidR="002B7934" w:rsidRDefault="002B7934"/>
    <w:p w14:paraId="721126AB" w14:textId="77777777" w:rsidR="002B7934" w:rsidRDefault="002B7934"/>
    <w:p w14:paraId="7C023A02" w14:textId="1E586006" w:rsidR="00C71BAB" w:rsidRPr="00495E44" w:rsidRDefault="00EE29BC" w:rsidP="00C71BAB">
      <w:pPr>
        <w:rPr>
          <w:rFonts w:asciiTheme="minorHAnsi" w:hAnsiTheme="minorHAnsi" w:cstheme="minorHAnsi"/>
          <w:b/>
          <w:bCs/>
          <w:color w:val="2F5496" w:themeColor="accent1" w:themeShade="BF"/>
          <w:sz w:val="22"/>
          <w:szCs w:val="22"/>
        </w:rPr>
      </w:pPr>
      <w:r w:rsidRPr="00495E44">
        <w:rPr>
          <w:rFonts w:asciiTheme="minorHAnsi" w:hAnsiTheme="minorHAnsi" w:cstheme="minorHAnsi"/>
          <w:b/>
          <w:bCs/>
          <w:color w:val="2F5496" w:themeColor="accent1" w:themeShade="BF"/>
          <w:sz w:val="22"/>
          <w:szCs w:val="22"/>
          <w:u w:val="single"/>
        </w:rPr>
        <w:t>Item 1</w:t>
      </w:r>
      <w:r w:rsidRPr="00495E44">
        <w:rPr>
          <w:rFonts w:asciiTheme="minorHAnsi" w:hAnsiTheme="minorHAnsi" w:cstheme="minorHAnsi"/>
          <w:b/>
          <w:bCs/>
          <w:color w:val="2F5496" w:themeColor="accent1" w:themeShade="BF"/>
          <w:sz w:val="22"/>
          <w:szCs w:val="22"/>
        </w:rPr>
        <w:t xml:space="preserve">:  </w:t>
      </w:r>
      <w:r w:rsidR="00C71BAB" w:rsidRPr="00495E44">
        <w:rPr>
          <w:rFonts w:asciiTheme="minorHAnsi" w:hAnsiTheme="minorHAnsi" w:cstheme="minorHAnsi"/>
          <w:b/>
          <w:bCs/>
          <w:color w:val="2F5496" w:themeColor="accent1" w:themeShade="BF"/>
          <w:sz w:val="22"/>
          <w:szCs w:val="22"/>
        </w:rPr>
        <w:t>C1644 Request for additional funds – preliminary info to committee / no action today:</w:t>
      </w:r>
    </w:p>
    <w:p w14:paraId="32BEACB0" w14:textId="77777777" w:rsidR="00C71BAB" w:rsidRPr="00495E44" w:rsidRDefault="00C71BAB" w:rsidP="00C71BAB">
      <w:pPr>
        <w:rPr>
          <w:rFonts w:asciiTheme="minorHAnsi" w:hAnsiTheme="minorHAnsi" w:cstheme="minorHAnsi"/>
          <w:sz w:val="22"/>
          <w:szCs w:val="22"/>
        </w:rPr>
      </w:pPr>
    </w:p>
    <w:p w14:paraId="250BA978" w14:textId="11E347DC" w:rsidR="00C71BAB" w:rsidRPr="00495E44" w:rsidRDefault="00C71BAB" w:rsidP="00C71BAB">
      <w:pPr>
        <w:rPr>
          <w:rFonts w:asciiTheme="minorHAnsi" w:hAnsiTheme="minorHAnsi" w:cstheme="minorHAnsi"/>
          <w:sz w:val="22"/>
          <w:szCs w:val="22"/>
        </w:rPr>
      </w:pPr>
      <w:r w:rsidRPr="00495E44">
        <w:rPr>
          <w:rFonts w:asciiTheme="minorHAnsi" w:hAnsiTheme="minorHAnsi" w:cstheme="minorHAnsi"/>
          <w:sz w:val="22"/>
          <w:szCs w:val="22"/>
        </w:rPr>
        <w:t xml:space="preserve">EMI has requested an additional $10,000 in funding for the CT EO 1644 NTG study.  </w:t>
      </w:r>
      <w:r w:rsidRPr="00495E44">
        <w:rPr>
          <w:rFonts w:asciiTheme="minorHAnsi" w:hAnsiTheme="minorHAnsi" w:cstheme="minorHAnsi"/>
          <w:sz w:val="22"/>
          <w:szCs w:val="22"/>
        </w:rPr>
        <w:t xml:space="preserve">You will recall we had to enlist the utilities to step in with additional help and contacts in trying to reach reasonable response rates for the target interviews (much appreciated).  While the project did not go perfectly (some staff turnover, etc.) they stepped up and provided more senior / expensive staff when the project reached critical problems in getting responses.  Some of the elements that led to higher costs included: </w:t>
      </w:r>
    </w:p>
    <w:p w14:paraId="2CFFFD6F" w14:textId="63E4DBCC" w:rsidR="00C71BAB" w:rsidRPr="00495E44" w:rsidRDefault="00C71BAB" w:rsidP="00C71BAB">
      <w:pPr>
        <w:rPr>
          <w:rFonts w:asciiTheme="minorHAnsi" w:hAnsiTheme="minorHAnsi" w:cstheme="minorHAnsi"/>
          <w:sz w:val="22"/>
          <w:szCs w:val="22"/>
        </w:rPr>
      </w:pPr>
      <w:r w:rsidRPr="00495E44">
        <w:rPr>
          <w:rFonts w:asciiTheme="minorHAnsi" w:hAnsiTheme="minorHAnsi" w:cstheme="minorHAnsi"/>
          <w:sz w:val="22"/>
          <w:szCs w:val="22"/>
        </w:rPr>
        <w:t xml:space="preserve">increasing customer incentive higher than budgeted to get responses, </w:t>
      </w:r>
      <w:r w:rsidRPr="00495E44">
        <w:rPr>
          <w:rFonts w:asciiTheme="minorHAnsi" w:hAnsiTheme="minorHAnsi" w:cstheme="minorHAnsi"/>
          <w:sz w:val="22"/>
          <w:szCs w:val="22"/>
        </w:rPr>
        <w:t xml:space="preserve">time with the utilities asking for </w:t>
      </w:r>
      <w:r w:rsidRPr="00495E44">
        <w:rPr>
          <w:rFonts w:asciiTheme="minorHAnsi" w:hAnsiTheme="minorHAnsi" w:cstheme="minorHAnsi"/>
          <w:sz w:val="22"/>
          <w:szCs w:val="22"/>
        </w:rPr>
        <w:t xml:space="preserve">data/contact info, messier data than they thought (5 years after their last CT C&amp;I project </w:t>
      </w:r>
      <w:r w:rsidRPr="00495E44">
        <w:rPr>
          <w:rFonts w:asciiTheme="minorHAnsi" w:hAnsiTheme="minorHAnsi" w:cstheme="minorHAnsi"/>
          <w:sz w:val="22"/>
          <w:szCs w:val="22"/>
        </w:rPr>
        <w:t xml:space="preserve">and they expected improved </w:t>
      </w:r>
      <w:r w:rsidRPr="00495E44">
        <w:rPr>
          <w:rFonts w:asciiTheme="minorHAnsi" w:hAnsiTheme="minorHAnsi" w:cstheme="minorHAnsi"/>
          <w:sz w:val="22"/>
          <w:szCs w:val="22"/>
        </w:rPr>
        <w:t xml:space="preserve">tracking system), etc.  </w:t>
      </w:r>
      <w:r w:rsidRPr="00495E44">
        <w:rPr>
          <w:rFonts w:asciiTheme="minorHAnsi" w:hAnsiTheme="minorHAnsi" w:cstheme="minorHAnsi"/>
          <w:sz w:val="22"/>
          <w:szCs w:val="22"/>
        </w:rPr>
        <w:t xml:space="preserve">This request is approximately </w:t>
      </w:r>
      <w:r w:rsidRPr="00495E44">
        <w:rPr>
          <w:rFonts w:asciiTheme="minorHAnsi" w:hAnsiTheme="minorHAnsi" w:cstheme="minorHAnsi"/>
          <w:sz w:val="22"/>
          <w:szCs w:val="22"/>
        </w:rPr>
        <w:t>5% of the project budget</w:t>
      </w:r>
      <w:r w:rsidRPr="00495E44">
        <w:rPr>
          <w:rFonts w:asciiTheme="minorHAnsi" w:hAnsiTheme="minorHAnsi" w:cstheme="minorHAnsi"/>
          <w:sz w:val="22"/>
          <w:szCs w:val="22"/>
        </w:rPr>
        <w:t>.</w:t>
      </w:r>
      <w:r w:rsidRPr="00495E44">
        <w:rPr>
          <w:rFonts w:asciiTheme="minorHAnsi" w:hAnsiTheme="minorHAnsi" w:cstheme="minorHAnsi"/>
          <w:sz w:val="22"/>
          <w:szCs w:val="22"/>
        </w:rPr>
        <w:t xml:space="preserve"> Their justification for the specific extra costs </w:t>
      </w:r>
      <w:proofErr w:type="gramStart"/>
      <w:r w:rsidRPr="00495E44">
        <w:rPr>
          <w:rFonts w:asciiTheme="minorHAnsi" w:hAnsiTheme="minorHAnsi" w:cstheme="minorHAnsi"/>
          <w:sz w:val="22"/>
          <w:szCs w:val="22"/>
        </w:rPr>
        <w:t>are</w:t>
      </w:r>
      <w:proofErr w:type="gramEnd"/>
      <w:r w:rsidRPr="00495E44">
        <w:rPr>
          <w:rFonts w:asciiTheme="minorHAnsi" w:hAnsiTheme="minorHAnsi" w:cstheme="minorHAnsi"/>
          <w:sz w:val="22"/>
          <w:szCs w:val="22"/>
        </w:rPr>
        <w:t xml:space="preserve"> outlined below</w:t>
      </w:r>
      <w:r w:rsidRPr="00495E44">
        <w:rPr>
          <w:rFonts w:asciiTheme="minorHAnsi" w:hAnsiTheme="minorHAnsi" w:cstheme="minorHAnsi"/>
          <w:sz w:val="22"/>
          <w:szCs w:val="22"/>
        </w:rPr>
        <w:t>:</w:t>
      </w:r>
    </w:p>
    <w:p w14:paraId="46DC8C01" w14:textId="77777777"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$2,625 for increased incentives – 52 additional incentives at an incremental cost of $50 per interview plus a $25 processing fee.</w:t>
      </w:r>
    </w:p>
    <w:p w14:paraId="15F3D3AA" w14:textId="77777777"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$1,000 for restarting CATI efforts – a flat fee charged by Blackstone given the pause between calling efforts to retrain interviewers.</w:t>
      </w:r>
    </w:p>
    <w:p w14:paraId="460BD74E" w14:textId="606D1F52"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 xml:space="preserve">$6,375 for </w:t>
      </w:r>
      <w:r w:rsidR="002B7934" w:rsidRPr="00495E44">
        <w:rPr>
          <w:rFonts w:asciiTheme="minorHAnsi" w:eastAsia="Times New Roman" w:hAnsiTheme="minorHAnsi" w:cstheme="minorHAnsi"/>
          <w:color w:val="000000"/>
          <w:sz w:val="22"/>
          <w:szCs w:val="22"/>
        </w:rPr>
        <w:t xml:space="preserve">47 </w:t>
      </w:r>
      <w:r w:rsidRPr="00495E44">
        <w:rPr>
          <w:rFonts w:asciiTheme="minorHAnsi" w:eastAsia="Times New Roman" w:hAnsiTheme="minorHAnsi" w:cstheme="minorHAnsi"/>
          <w:color w:val="000000"/>
          <w:sz w:val="22"/>
          <w:szCs w:val="22"/>
        </w:rPr>
        <w:t xml:space="preserve">additional </w:t>
      </w:r>
      <w:r w:rsidR="002B7934" w:rsidRPr="00495E44">
        <w:rPr>
          <w:rFonts w:asciiTheme="minorHAnsi" w:eastAsia="Times New Roman" w:hAnsiTheme="minorHAnsi" w:cstheme="minorHAnsi"/>
          <w:color w:val="000000"/>
          <w:sz w:val="22"/>
          <w:szCs w:val="22"/>
        </w:rPr>
        <w:t xml:space="preserve">hours of </w:t>
      </w:r>
      <w:r w:rsidRPr="00495E44">
        <w:rPr>
          <w:rFonts w:asciiTheme="minorHAnsi" w:eastAsia="Times New Roman" w:hAnsiTheme="minorHAnsi" w:cstheme="minorHAnsi"/>
          <w:color w:val="000000"/>
          <w:sz w:val="22"/>
          <w:szCs w:val="22"/>
        </w:rPr>
        <w:t>effort for participant recruiting.</w:t>
      </w:r>
    </w:p>
    <w:p w14:paraId="4F4FAE2A" w14:textId="77777777" w:rsidR="00C71BAB" w:rsidRPr="00495E44" w:rsidRDefault="00C71BAB" w:rsidP="00C71BAB">
      <w:pPr>
        <w:rPr>
          <w:rFonts w:asciiTheme="minorHAnsi" w:hAnsiTheme="minorHAnsi" w:cstheme="minorHAnsi"/>
          <w:color w:val="000000"/>
          <w:sz w:val="22"/>
          <w:szCs w:val="22"/>
        </w:rPr>
      </w:pPr>
    </w:p>
    <w:p w14:paraId="3ED97180" w14:textId="1C8C9DB7" w:rsidR="00C71BAB" w:rsidRPr="00495E44" w:rsidRDefault="00C71BAB" w:rsidP="0054121C">
      <w:pPr>
        <w:ind w:left="360"/>
        <w:rPr>
          <w:rFonts w:asciiTheme="minorHAnsi" w:hAnsiTheme="minorHAnsi" w:cstheme="minorHAnsi"/>
          <w:sz w:val="22"/>
          <w:szCs w:val="22"/>
        </w:rPr>
      </w:pPr>
      <w:r w:rsidRPr="00495E44">
        <w:rPr>
          <w:rFonts w:asciiTheme="minorHAnsi" w:hAnsiTheme="minorHAnsi" w:cstheme="minorHAnsi"/>
          <w:b/>
          <w:bCs/>
          <w:sz w:val="22"/>
          <w:szCs w:val="22"/>
        </w:rPr>
        <w:t>EA Team Recommendation</w:t>
      </w:r>
      <w:r w:rsidRPr="00495E44">
        <w:rPr>
          <w:rFonts w:asciiTheme="minorHAnsi" w:hAnsiTheme="minorHAnsi" w:cstheme="minorHAnsi"/>
          <w:sz w:val="22"/>
          <w:szCs w:val="22"/>
        </w:rPr>
        <w:t>:  We recognize it is not policy to borrow between 3-year plans.  However, we may have funds available from R1603, depending on the committee’s discussion and selections regarding the “drill down/ phase 2” work for that project.  We will be discussing those options this month and will come to Committee in October’s meeting with our recommendation</w:t>
      </w:r>
      <w:r w:rsidR="002B7934" w:rsidRPr="00495E44">
        <w:rPr>
          <w:rFonts w:asciiTheme="minorHAnsi" w:hAnsiTheme="minorHAnsi" w:cstheme="minorHAnsi"/>
          <w:sz w:val="22"/>
          <w:szCs w:val="22"/>
        </w:rPr>
        <w:t xml:space="preserve"> on both R1603 and this project</w:t>
      </w:r>
      <w:r w:rsidRPr="00495E44">
        <w:rPr>
          <w:rFonts w:asciiTheme="minorHAnsi" w:hAnsiTheme="minorHAnsi" w:cstheme="minorHAnsi"/>
          <w:sz w:val="22"/>
          <w:szCs w:val="22"/>
        </w:rPr>
        <w:t>.</w:t>
      </w:r>
      <w:r w:rsidR="002B7934" w:rsidRPr="00495E44">
        <w:rPr>
          <w:rFonts w:asciiTheme="minorHAnsi" w:hAnsiTheme="minorHAnsi" w:cstheme="minorHAnsi"/>
          <w:sz w:val="22"/>
          <w:szCs w:val="22"/>
        </w:rPr>
        <w:t xml:space="preserve">  Request from Jacobson.</w:t>
      </w:r>
    </w:p>
    <w:p w14:paraId="6D279088" w14:textId="21E0B2E2" w:rsidR="00C71BAB" w:rsidRPr="00495E44" w:rsidRDefault="00C71BAB">
      <w:pPr>
        <w:rPr>
          <w:sz w:val="22"/>
          <w:szCs w:val="22"/>
        </w:rPr>
      </w:pPr>
    </w:p>
    <w:p w14:paraId="443B5D25" w14:textId="2097CE72" w:rsidR="00C71BAB" w:rsidRPr="00495E44" w:rsidRDefault="00C71BAB">
      <w:pPr>
        <w:rPr>
          <w:sz w:val="22"/>
          <w:szCs w:val="22"/>
        </w:rPr>
      </w:pPr>
    </w:p>
    <w:p w14:paraId="7AD7A302" w14:textId="2AA78A9F" w:rsidR="002B7934" w:rsidRPr="00495E44" w:rsidRDefault="00EE29BC">
      <w:pPr>
        <w:rPr>
          <w:sz w:val="22"/>
          <w:szCs w:val="22"/>
        </w:rPr>
      </w:pPr>
      <w:r w:rsidRPr="00495E44">
        <w:rPr>
          <w:b/>
          <w:bCs/>
          <w:color w:val="2F5496" w:themeColor="accent1" w:themeShade="BF"/>
          <w:sz w:val="22"/>
          <w:szCs w:val="22"/>
          <w:u w:val="single"/>
        </w:rPr>
        <w:t>Item 2</w:t>
      </w:r>
      <w:r w:rsidRPr="00495E44">
        <w:rPr>
          <w:b/>
          <w:bCs/>
          <w:color w:val="2F5496" w:themeColor="accent1" w:themeShade="BF"/>
          <w:sz w:val="22"/>
          <w:szCs w:val="22"/>
        </w:rPr>
        <w:t xml:space="preserve">:  </w:t>
      </w:r>
      <w:r w:rsidR="0017229C" w:rsidRPr="00495E44">
        <w:rPr>
          <w:b/>
          <w:bCs/>
          <w:color w:val="2F5496" w:themeColor="accent1" w:themeShade="BF"/>
          <w:sz w:val="22"/>
          <w:szCs w:val="22"/>
        </w:rPr>
        <w:t xml:space="preserve">Information / </w:t>
      </w:r>
      <w:r w:rsidR="0054121C" w:rsidRPr="00495E44">
        <w:rPr>
          <w:b/>
          <w:bCs/>
          <w:color w:val="2F5496" w:themeColor="accent1" w:themeShade="BF"/>
          <w:sz w:val="22"/>
          <w:szCs w:val="22"/>
        </w:rPr>
        <w:t>Billing for C16</w:t>
      </w:r>
      <w:r w:rsidR="00495E44" w:rsidRPr="00495E44">
        <w:rPr>
          <w:b/>
          <w:bCs/>
          <w:color w:val="2F5496" w:themeColor="accent1" w:themeShade="BF"/>
          <w:sz w:val="22"/>
          <w:szCs w:val="22"/>
        </w:rPr>
        <w:t>3</w:t>
      </w:r>
      <w:r w:rsidR="0054121C" w:rsidRPr="00495E44">
        <w:rPr>
          <w:b/>
          <w:bCs/>
          <w:color w:val="2F5496" w:themeColor="accent1" w:themeShade="BF"/>
          <w:sz w:val="22"/>
          <w:szCs w:val="22"/>
        </w:rPr>
        <w:t>4</w:t>
      </w:r>
      <w:r w:rsidR="0054121C" w:rsidRPr="00495E44">
        <w:rPr>
          <w:sz w:val="22"/>
          <w:szCs w:val="22"/>
        </w:rPr>
        <w:t>:  The Evaluation Committee approved a project budget amendment months ago; however, the contract change for this for UI is stuck behind the 2019-2021 Evaluation Plan projects.  The invoicing for this is expected to go to Eversource first, with the percentages “caught up” at UI as soon as UI’s contract change is in place – the same as may be happening for early phases of the 2019-2021 projects.</w:t>
      </w:r>
      <w:r w:rsidR="00FA3F47" w:rsidRPr="00495E44">
        <w:rPr>
          <w:sz w:val="22"/>
          <w:szCs w:val="22"/>
        </w:rPr>
        <w:t xml:space="preserve">  </w:t>
      </w:r>
      <w:r w:rsidR="00FA3F47" w:rsidRPr="00495E44">
        <w:rPr>
          <w:sz w:val="22"/>
          <w:szCs w:val="22"/>
        </w:rPr>
        <w:t>(from Chiodo)</w:t>
      </w:r>
    </w:p>
    <w:p w14:paraId="3219CC23" w14:textId="244FCF48" w:rsidR="0054121C" w:rsidRPr="00495E44" w:rsidRDefault="0054121C">
      <w:pPr>
        <w:rPr>
          <w:sz w:val="22"/>
          <w:szCs w:val="22"/>
        </w:rPr>
      </w:pPr>
    </w:p>
    <w:p w14:paraId="44E8B9FC" w14:textId="77777777" w:rsidR="0054121C" w:rsidRPr="00495E44" w:rsidRDefault="0054121C">
      <w:pPr>
        <w:rPr>
          <w:sz w:val="22"/>
          <w:szCs w:val="22"/>
        </w:rPr>
      </w:pPr>
    </w:p>
    <w:p w14:paraId="71ADB68C" w14:textId="77777777" w:rsidR="0054121C" w:rsidRPr="00495E44" w:rsidRDefault="0054121C">
      <w:pPr>
        <w:rPr>
          <w:sz w:val="22"/>
          <w:szCs w:val="22"/>
        </w:rPr>
      </w:pPr>
    </w:p>
    <w:p w14:paraId="24CFD426" w14:textId="24EB11E1" w:rsidR="0054121C" w:rsidRPr="00495E44" w:rsidRDefault="00EE29BC">
      <w:pPr>
        <w:rPr>
          <w:b/>
          <w:bCs/>
          <w:color w:val="2F5496" w:themeColor="accent1" w:themeShade="BF"/>
          <w:sz w:val="22"/>
          <w:szCs w:val="22"/>
        </w:rPr>
      </w:pPr>
      <w:r w:rsidRPr="00495E44">
        <w:rPr>
          <w:b/>
          <w:bCs/>
          <w:color w:val="2F5496" w:themeColor="accent1" w:themeShade="BF"/>
          <w:sz w:val="22"/>
          <w:szCs w:val="22"/>
          <w:u w:val="single"/>
        </w:rPr>
        <w:t>Item 3</w:t>
      </w:r>
      <w:r w:rsidRPr="00495E44">
        <w:rPr>
          <w:b/>
          <w:bCs/>
          <w:color w:val="2F5496" w:themeColor="accent1" w:themeShade="BF"/>
          <w:sz w:val="22"/>
          <w:szCs w:val="22"/>
        </w:rPr>
        <w:t xml:space="preserve">:  </w:t>
      </w:r>
      <w:r w:rsidR="0017229C" w:rsidRPr="00495E44">
        <w:rPr>
          <w:b/>
          <w:bCs/>
          <w:color w:val="2F5496" w:themeColor="accent1" w:themeShade="BF"/>
          <w:sz w:val="22"/>
          <w:szCs w:val="22"/>
        </w:rPr>
        <w:t xml:space="preserve">Update - </w:t>
      </w:r>
      <w:r w:rsidR="0054121C" w:rsidRPr="00495E44">
        <w:rPr>
          <w:b/>
          <w:bCs/>
          <w:color w:val="2F5496" w:themeColor="accent1" w:themeShade="BF"/>
          <w:sz w:val="22"/>
          <w:szCs w:val="22"/>
        </w:rPr>
        <w:t xml:space="preserve">Contracts </w:t>
      </w:r>
      <w:r w:rsidR="00FA3F47" w:rsidRPr="00495E44">
        <w:rPr>
          <w:b/>
          <w:bCs/>
          <w:color w:val="2F5496" w:themeColor="accent1" w:themeShade="BF"/>
          <w:sz w:val="22"/>
          <w:szCs w:val="22"/>
        </w:rPr>
        <w:t xml:space="preserve">Status </w:t>
      </w:r>
      <w:r w:rsidR="0054121C" w:rsidRPr="00495E44">
        <w:rPr>
          <w:b/>
          <w:bCs/>
          <w:color w:val="2F5496" w:themeColor="accent1" w:themeShade="BF"/>
          <w:sz w:val="22"/>
          <w:szCs w:val="22"/>
        </w:rPr>
        <w:t>for the 2019-2021 Evaluation Projects</w:t>
      </w:r>
      <w:r w:rsidR="00FA3F47" w:rsidRPr="00495E44">
        <w:rPr>
          <w:b/>
          <w:bCs/>
          <w:color w:val="2F5496" w:themeColor="accent1" w:themeShade="BF"/>
          <w:sz w:val="22"/>
          <w:szCs w:val="22"/>
        </w:rPr>
        <w:t xml:space="preserve"> and Related Topics</w:t>
      </w:r>
      <w:r w:rsidR="0054121C" w:rsidRPr="00495E44">
        <w:rPr>
          <w:b/>
          <w:bCs/>
          <w:color w:val="2F5496" w:themeColor="accent1" w:themeShade="BF"/>
          <w:sz w:val="22"/>
          <w:szCs w:val="22"/>
        </w:rPr>
        <w:t xml:space="preserve">:  </w:t>
      </w:r>
    </w:p>
    <w:p w14:paraId="7BF32525" w14:textId="18C9E0FD" w:rsidR="0054121C" w:rsidRPr="00495E44" w:rsidRDefault="00EE29BC" w:rsidP="00EE29BC">
      <w:pPr>
        <w:pStyle w:val="ListParagraph"/>
        <w:numPr>
          <w:ilvl w:val="0"/>
          <w:numId w:val="2"/>
        </w:numPr>
        <w:rPr>
          <w:sz w:val="22"/>
          <w:szCs w:val="22"/>
        </w:rPr>
      </w:pPr>
      <w:r w:rsidRPr="00495E44">
        <w:rPr>
          <w:b/>
          <w:bCs/>
          <w:sz w:val="22"/>
          <w:szCs w:val="22"/>
        </w:rPr>
        <w:t>Contracts</w:t>
      </w:r>
      <w:r w:rsidRPr="00495E44">
        <w:rPr>
          <w:sz w:val="22"/>
          <w:szCs w:val="22"/>
        </w:rPr>
        <w:t xml:space="preserve">:  </w:t>
      </w:r>
      <w:r w:rsidR="0054121C" w:rsidRPr="00495E44">
        <w:rPr>
          <w:sz w:val="22"/>
          <w:szCs w:val="22"/>
        </w:rPr>
        <w:t xml:space="preserve">We have seen great progress from both utilities in the last few weeks.  Eversource has perhaps one that isn’t </w:t>
      </w:r>
      <w:r w:rsidRPr="00495E44">
        <w:rPr>
          <w:sz w:val="22"/>
          <w:szCs w:val="22"/>
        </w:rPr>
        <w:t xml:space="preserve">completely done or </w:t>
      </w:r>
      <w:r w:rsidR="0054121C" w:rsidRPr="00495E44">
        <w:rPr>
          <w:sz w:val="22"/>
          <w:szCs w:val="22"/>
        </w:rPr>
        <w:t>basically “there</w:t>
      </w:r>
      <w:r w:rsidRPr="00495E44">
        <w:rPr>
          <w:sz w:val="22"/>
          <w:szCs w:val="22"/>
        </w:rPr>
        <w:t>”.  UI</w:t>
      </w:r>
      <w:r w:rsidR="0054121C" w:rsidRPr="00495E44">
        <w:rPr>
          <w:sz w:val="22"/>
          <w:szCs w:val="22"/>
        </w:rPr>
        <w:t xml:space="preserve">, after radio silence, </w:t>
      </w:r>
      <w:r w:rsidRPr="00495E44">
        <w:rPr>
          <w:sz w:val="22"/>
          <w:szCs w:val="22"/>
        </w:rPr>
        <w:t xml:space="preserve">recently </w:t>
      </w:r>
      <w:r w:rsidR="0054121C" w:rsidRPr="00495E44">
        <w:rPr>
          <w:sz w:val="22"/>
          <w:szCs w:val="22"/>
        </w:rPr>
        <w:t>asked Lisa to document a few process items</w:t>
      </w:r>
      <w:r w:rsidRPr="00495E44">
        <w:rPr>
          <w:sz w:val="22"/>
          <w:szCs w:val="22"/>
        </w:rPr>
        <w:t xml:space="preserve"> (completed)</w:t>
      </w:r>
      <w:r w:rsidR="0054121C" w:rsidRPr="00495E44">
        <w:rPr>
          <w:sz w:val="22"/>
          <w:szCs w:val="22"/>
        </w:rPr>
        <w:t xml:space="preserve">, and sent out a form </w:t>
      </w:r>
      <w:r w:rsidRPr="00495E44">
        <w:rPr>
          <w:sz w:val="22"/>
          <w:szCs w:val="22"/>
        </w:rPr>
        <w:t xml:space="preserve">late </w:t>
      </w:r>
      <w:r w:rsidR="0054121C" w:rsidRPr="00495E44">
        <w:rPr>
          <w:sz w:val="22"/>
          <w:szCs w:val="22"/>
        </w:rPr>
        <w:t>last week to all firms and said this new form (a very simple one) was pretty much the last response needed from the contractors.  We expect these to be completed within a few days.  When I receive word from the utilities that all contracts are done, I will forward that to the committee.  We have slotted in the calls with the new contractors into our schedules</w:t>
      </w:r>
      <w:r w:rsidRPr="00495E44">
        <w:rPr>
          <w:sz w:val="22"/>
          <w:szCs w:val="22"/>
        </w:rPr>
        <w:t xml:space="preserve"> to begin / continue project development work</w:t>
      </w:r>
      <w:r w:rsidR="0054121C" w:rsidRPr="00495E44">
        <w:rPr>
          <w:sz w:val="22"/>
          <w:szCs w:val="22"/>
        </w:rPr>
        <w:t>.</w:t>
      </w:r>
      <w:r w:rsidRPr="00495E44">
        <w:rPr>
          <w:sz w:val="22"/>
          <w:szCs w:val="22"/>
        </w:rPr>
        <w:t xml:space="preserve">  </w:t>
      </w:r>
    </w:p>
    <w:p w14:paraId="77035A59" w14:textId="56ADF07B" w:rsidR="00EE29BC" w:rsidRPr="00495E44" w:rsidRDefault="00EE29BC">
      <w:pPr>
        <w:rPr>
          <w:sz w:val="22"/>
          <w:szCs w:val="22"/>
        </w:rPr>
      </w:pPr>
    </w:p>
    <w:p w14:paraId="69EF8B1A" w14:textId="220B0CA6" w:rsidR="00EE29BC" w:rsidRPr="00495E44" w:rsidRDefault="00EE29BC" w:rsidP="00FA3F47">
      <w:pPr>
        <w:pStyle w:val="ListParagraph"/>
        <w:numPr>
          <w:ilvl w:val="0"/>
          <w:numId w:val="2"/>
        </w:numPr>
        <w:rPr>
          <w:sz w:val="22"/>
          <w:szCs w:val="22"/>
        </w:rPr>
      </w:pPr>
      <w:r w:rsidRPr="00495E44">
        <w:rPr>
          <w:b/>
          <w:bCs/>
          <w:sz w:val="22"/>
          <w:szCs w:val="22"/>
        </w:rPr>
        <w:lastRenderedPageBreak/>
        <w:t>Billing</w:t>
      </w:r>
      <w:r w:rsidRPr="00495E44">
        <w:rPr>
          <w:sz w:val="22"/>
          <w:szCs w:val="22"/>
        </w:rPr>
        <w:t xml:space="preserve">:  Note that </w:t>
      </w:r>
      <w:r w:rsidR="00AE31D1" w:rsidRPr="00495E44">
        <w:rPr>
          <w:sz w:val="22"/>
          <w:szCs w:val="22"/>
        </w:rPr>
        <w:t>for any contracts not complete by UI, we will bill Eversource first and then adjust the next bills as soon as the UI contracts are complete, as per committee agreement.</w:t>
      </w:r>
    </w:p>
    <w:p w14:paraId="1D927C29" w14:textId="07590B73" w:rsidR="0054121C" w:rsidRPr="00495E44" w:rsidRDefault="0054121C">
      <w:pPr>
        <w:rPr>
          <w:sz w:val="22"/>
          <w:szCs w:val="22"/>
        </w:rPr>
      </w:pPr>
    </w:p>
    <w:p w14:paraId="7E18E6D5" w14:textId="3AC15A6D" w:rsidR="00EE29BC" w:rsidRPr="00495E44" w:rsidRDefault="00EE29BC" w:rsidP="00FA3F47">
      <w:pPr>
        <w:pStyle w:val="ListParagraph"/>
        <w:numPr>
          <w:ilvl w:val="0"/>
          <w:numId w:val="2"/>
        </w:numPr>
        <w:rPr>
          <w:sz w:val="22"/>
          <w:szCs w:val="22"/>
        </w:rPr>
      </w:pPr>
      <w:r w:rsidRPr="00495E44">
        <w:rPr>
          <w:b/>
          <w:bCs/>
          <w:sz w:val="22"/>
          <w:szCs w:val="22"/>
        </w:rPr>
        <w:t>Pools</w:t>
      </w:r>
      <w:r w:rsidRPr="00495E44">
        <w:rPr>
          <w:sz w:val="22"/>
          <w:szCs w:val="22"/>
        </w:rPr>
        <w:t xml:space="preserve">:  </w:t>
      </w:r>
      <w:r w:rsidR="0017229C" w:rsidRPr="00495E44">
        <w:rPr>
          <w:sz w:val="22"/>
          <w:szCs w:val="22"/>
        </w:rPr>
        <w:t>Now that the 2019 contracts are reasonably well completed, w</w:t>
      </w:r>
      <w:r w:rsidR="00AE31D1" w:rsidRPr="00495E44">
        <w:rPr>
          <w:sz w:val="22"/>
          <w:szCs w:val="22"/>
        </w:rPr>
        <w:t>e are scoring the contractor pools that were submitted and expect to finish this month.  We will provide our recommendations to the Committee by next month’s committee meeting.  These pools represent the firms that will be considered eligible for the next round of RFPs under the Plan.</w:t>
      </w:r>
    </w:p>
    <w:p w14:paraId="6B254B1C" w14:textId="10BF62B1" w:rsidR="00EE29BC" w:rsidRPr="00495E44" w:rsidRDefault="00EE29BC">
      <w:pPr>
        <w:rPr>
          <w:sz w:val="22"/>
          <w:szCs w:val="22"/>
        </w:rPr>
      </w:pPr>
    </w:p>
    <w:p w14:paraId="2C10EE3D" w14:textId="2C3499B7" w:rsidR="00AE31D1" w:rsidRPr="00495E44" w:rsidRDefault="00FA3F47" w:rsidP="00FA3F47">
      <w:pPr>
        <w:pStyle w:val="ListParagraph"/>
        <w:numPr>
          <w:ilvl w:val="0"/>
          <w:numId w:val="2"/>
        </w:numPr>
        <w:rPr>
          <w:sz w:val="22"/>
          <w:szCs w:val="22"/>
        </w:rPr>
      </w:pPr>
      <w:r w:rsidRPr="00495E44">
        <w:rPr>
          <w:b/>
          <w:bCs/>
          <w:sz w:val="22"/>
          <w:szCs w:val="22"/>
        </w:rPr>
        <w:t xml:space="preserve">2020 </w:t>
      </w:r>
      <w:r w:rsidR="00EE29BC" w:rsidRPr="00495E44">
        <w:rPr>
          <w:b/>
          <w:bCs/>
          <w:sz w:val="22"/>
          <w:szCs w:val="22"/>
        </w:rPr>
        <w:t>RFPs</w:t>
      </w:r>
      <w:r w:rsidR="00EE29BC" w:rsidRPr="00495E44">
        <w:rPr>
          <w:sz w:val="22"/>
          <w:szCs w:val="22"/>
        </w:rPr>
        <w:t xml:space="preserve">:  </w:t>
      </w:r>
      <w:r w:rsidR="00AE31D1" w:rsidRPr="00495E44">
        <w:rPr>
          <w:sz w:val="22"/>
          <w:szCs w:val="22"/>
        </w:rPr>
        <w:t xml:space="preserve">Before the end of the year, we have 2 additional steps to conduct:  </w:t>
      </w:r>
    </w:p>
    <w:p w14:paraId="080B9019" w14:textId="3EA3B9CB" w:rsidR="0017229C" w:rsidRPr="00495E44" w:rsidRDefault="00AE31D1" w:rsidP="0017229C">
      <w:pPr>
        <w:pStyle w:val="ListParagraph"/>
        <w:numPr>
          <w:ilvl w:val="0"/>
          <w:numId w:val="3"/>
        </w:numPr>
        <w:rPr>
          <w:sz w:val="22"/>
          <w:szCs w:val="22"/>
        </w:rPr>
      </w:pPr>
      <w:r w:rsidRPr="00495E44">
        <w:rPr>
          <w:sz w:val="22"/>
          <w:szCs w:val="22"/>
        </w:rPr>
        <w:t xml:space="preserve">review the Plan for any project updates needed (any priority changes, etc.), using an abbreviated process as usual.  </w:t>
      </w:r>
      <w:r w:rsidR="0017229C" w:rsidRPr="00495E44">
        <w:rPr>
          <w:sz w:val="22"/>
          <w:szCs w:val="22"/>
        </w:rPr>
        <w:t xml:space="preserve">We will: </w:t>
      </w:r>
    </w:p>
    <w:p w14:paraId="1F7A62D9" w14:textId="77777777" w:rsidR="00FA3F47" w:rsidRPr="00495E44" w:rsidRDefault="0017229C" w:rsidP="00FA3F47">
      <w:pPr>
        <w:pStyle w:val="ListParagraph"/>
        <w:numPr>
          <w:ilvl w:val="1"/>
          <w:numId w:val="3"/>
        </w:numPr>
        <w:rPr>
          <w:sz w:val="22"/>
          <w:szCs w:val="22"/>
        </w:rPr>
      </w:pPr>
      <w:r w:rsidRPr="00495E44">
        <w:rPr>
          <w:sz w:val="22"/>
          <w:szCs w:val="22"/>
        </w:rPr>
        <w:t xml:space="preserve">send out the current plan and solicit ideas related to gaps, </w:t>
      </w:r>
    </w:p>
    <w:p w14:paraId="6509BB89" w14:textId="77777777" w:rsidR="00FA3F47" w:rsidRPr="00495E44" w:rsidRDefault="0017229C" w:rsidP="00FA3F47">
      <w:pPr>
        <w:pStyle w:val="ListParagraph"/>
        <w:numPr>
          <w:ilvl w:val="1"/>
          <w:numId w:val="3"/>
        </w:numPr>
        <w:rPr>
          <w:sz w:val="22"/>
          <w:szCs w:val="22"/>
        </w:rPr>
      </w:pPr>
      <w:r w:rsidRPr="00495E44">
        <w:rPr>
          <w:sz w:val="22"/>
          <w:szCs w:val="22"/>
        </w:rPr>
        <w:t xml:space="preserve">review and revise any priorities as needed, </w:t>
      </w:r>
    </w:p>
    <w:p w14:paraId="75E6E51D" w14:textId="77777777" w:rsidR="00FA3F47" w:rsidRPr="00495E44" w:rsidRDefault="0017229C" w:rsidP="00FA3F47">
      <w:pPr>
        <w:pStyle w:val="ListParagraph"/>
        <w:numPr>
          <w:ilvl w:val="1"/>
          <w:numId w:val="3"/>
        </w:numPr>
        <w:rPr>
          <w:sz w:val="22"/>
          <w:szCs w:val="22"/>
        </w:rPr>
      </w:pPr>
      <w:r w:rsidRPr="00495E44">
        <w:rPr>
          <w:sz w:val="22"/>
          <w:szCs w:val="22"/>
        </w:rPr>
        <w:t xml:space="preserve">discuss with committee and </w:t>
      </w:r>
    </w:p>
    <w:p w14:paraId="5F5F68EE" w14:textId="416C618B" w:rsidR="0017229C" w:rsidRPr="00495E44" w:rsidRDefault="0017229C" w:rsidP="00FA3F47">
      <w:pPr>
        <w:pStyle w:val="ListParagraph"/>
        <w:numPr>
          <w:ilvl w:val="1"/>
          <w:numId w:val="3"/>
        </w:numPr>
        <w:rPr>
          <w:sz w:val="22"/>
          <w:szCs w:val="22"/>
        </w:rPr>
      </w:pPr>
      <w:r w:rsidRPr="00495E44">
        <w:rPr>
          <w:sz w:val="22"/>
          <w:szCs w:val="22"/>
        </w:rPr>
        <w:t>provide recommendations to committee for review and vote.</w:t>
      </w:r>
    </w:p>
    <w:p w14:paraId="66377C8C" w14:textId="77777777" w:rsidR="00FA3F47" w:rsidRPr="00495E44" w:rsidRDefault="00FA3F47">
      <w:pPr>
        <w:rPr>
          <w:sz w:val="22"/>
          <w:szCs w:val="22"/>
        </w:rPr>
      </w:pPr>
    </w:p>
    <w:p w14:paraId="27834814" w14:textId="6BD0114E" w:rsidR="00FA3F47" w:rsidRPr="00495E44" w:rsidRDefault="00AE31D1" w:rsidP="00FA3F47">
      <w:pPr>
        <w:pStyle w:val="ListParagraph"/>
        <w:numPr>
          <w:ilvl w:val="0"/>
          <w:numId w:val="3"/>
        </w:numPr>
        <w:rPr>
          <w:sz w:val="22"/>
          <w:szCs w:val="22"/>
        </w:rPr>
      </w:pPr>
      <w:r w:rsidRPr="00495E44">
        <w:rPr>
          <w:sz w:val="22"/>
          <w:szCs w:val="22"/>
        </w:rPr>
        <w:t xml:space="preserve"> </w:t>
      </w:r>
      <w:r w:rsidR="0017229C" w:rsidRPr="00495E44">
        <w:rPr>
          <w:sz w:val="22"/>
          <w:szCs w:val="22"/>
        </w:rPr>
        <w:t xml:space="preserve">issue RFPs to eligible pool candidates for the 2020 </w:t>
      </w:r>
      <w:r w:rsidR="00FA3F47" w:rsidRPr="00495E44">
        <w:rPr>
          <w:sz w:val="22"/>
          <w:szCs w:val="22"/>
        </w:rPr>
        <w:t xml:space="preserve">or 2020/2021 </w:t>
      </w:r>
      <w:r w:rsidR="0017229C" w:rsidRPr="00495E44">
        <w:rPr>
          <w:sz w:val="22"/>
          <w:szCs w:val="22"/>
        </w:rPr>
        <w:t xml:space="preserve">projects in the Plan.  The process steps are: </w:t>
      </w:r>
    </w:p>
    <w:p w14:paraId="728C6E44" w14:textId="549D3D5A" w:rsidR="00FA3F47" w:rsidRPr="00495E44" w:rsidRDefault="0017229C" w:rsidP="00FA3F47">
      <w:pPr>
        <w:pStyle w:val="ListParagraph"/>
        <w:numPr>
          <w:ilvl w:val="1"/>
          <w:numId w:val="3"/>
        </w:numPr>
        <w:rPr>
          <w:sz w:val="22"/>
          <w:szCs w:val="22"/>
        </w:rPr>
      </w:pPr>
      <w:r w:rsidRPr="00495E44">
        <w:rPr>
          <w:sz w:val="22"/>
          <w:szCs w:val="22"/>
        </w:rPr>
        <w:t xml:space="preserve">develop RFP with objectives / deliverables / scopes and </w:t>
      </w:r>
      <w:r w:rsidR="00FA3F47" w:rsidRPr="00495E44">
        <w:rPr>
          <w:sz w:val="22"/>
          <w:szCs w:val="22"/>
        </w:rPr>
        <w:t xml:space="preserve">evaluation criteria and </w:t>
      </w:r>
      <w:r w:rsidRPr="00495E44">
        <w:rPr>
          <w:sz w:val="22"/>
          <w:szCs w:val="22"/>
        </w:rPr>
        <w:t xml:space="preserve">scoring process (similar to previous RFP), </w:t>
      </w:r>
    </w:p>
    <w:p w14:paraId="0FE74A0E" w14:textId="77777777" w:rsidR="00FA3F47" w:rsidRPr="00495E44" w:rsidRDefault="0017229C" w:rsidP="00FA3F47">
      <w:pPr>
        <w:pStyle w:val="ListParagraph"/>
        <w:numPr>
          <w:ilvl w:val="1"/>
          <w:numId w:val="3"/>
        </w:numPr>
        <w:rPr>
          <w:sz w:val="22"/>
          <w:szCs w:val="22"/>
        </w:rPr>
      </w:pPr>
      <w:r w:rsidRPr="00495E44">
        <w:rPr>
          <w:sz w:val="22"/>
          <w:szCs w:val="22"/>
        </w:rPr>
        <w:t xml:space="preserve">submit for committee comment, </w:t>
      </w:r>
    </w:p>
    <w:p w14:paraId="33E8D6DE" w14:textId="0AF06576" w:rsidR="0054121C" w:rsidRPr="00495E44" w:rsidRDefault="0017229C" w:rsidP="00FA3F47">
      <w:pPr>
        <w:pStyle w:val="ListParagraph"/>
        <w:numPr>
          <w:ilvl w:val="1"/>
          <w:numId w:val="3"/>
        </w:numPr>
        <w:rPr>
          <w:sz w:val="22"/>
          <w:szCs w:val="22"/>
        </w:rPr>
      </w:pPr>
      <w:r w:rsidRPr="00495E44">
        <w:rPr>
          <w:sz w:val="22"/>
          <w:szCs w:val="22"/>
        </w:rPr>
        <w:t>revise / finalize and release RFPs</w:t>
      </w:r>
      <w:r w:rsidR="00FA3F47" w:rsidRPr="00495E44">
        <w:rPr>
          <w:sz w:val="22"/>
          <w:szCs w:val="22"/>
        </w:rPr>
        <w:t>; respond to Q&amp;A</w:t>
      </w:r>
    </w:p>
    <w:p w14:paraId="170B4E3D" w14:textId="77777777" w:rsidR="00FA3F47" w:rsidRPr="00495E44" w:rsidRDefault="00FA3F47" w:rsidP="00FA3F47">
      <w:pPr>
        <w:pStyle w:val="ListParagraph"/>
        <w:numPr>
          <w:ilvl w:val="1"/>
          <w:numId w:val="3"/>
        </w:numPr>
        <w:rPr>
          <w:sz w:val="22"/>
          <w:szCs w:val="22"/>
        </w:rPr>
      </w:pPr>
      <w:r w:rsidRPr="00495E44">
        <w:rPr>
          <w:sz w:val="22"/>
          <w:szCs w:val="22"/>
        </w:rPr>
        <w:t xml:space="preserve">score and recommend winners; provide memo to committee documenting scores and recommendations for review by Committee.  </w:t>
      </w:r>
    </w:p>
    <w:p w14:paraId="14988C69" w14:textId="0DC9F010" w:rsidR="00FA3F47" w:rsidRPr="00495E44" w:rsidRDefault="00FA3F47" w:rsidP="00FA3F47">
      <w:pPr>
        <w:pStyle w:val="ListParagraph"/>
        <w:numPr>
          <w:ilvl w:val="1"/>
          <w:numId w:val="3"/>
        </w:numPr>
        <w:rPr>
          <w:sz w:val="22"/>
          <w:szCs w:val="22"/>
        </w:rPr>
      </w:pPr>
      <w:r w:rsidRPr="00495E44">
        <w:rPr>
          <w:sz w:val="22"/>
          <w:szCs w:val="22"/>
        </w:rPr>
        <w:t>Contracting process follows.</w:t>
      </w:r>
    </w:p>
    <w:p w14:paraId="20DE2A3A" w14:textId="27C52505" w:rsidR="0054121C" w:rsidRPr="00495E44" w:rsidRDefault="0054121C">
      <w:pPr>
        <w:rPr>
          <w:sz w:val="22"/>
          <w:szCs w:val="22"/>
        </w:rPr>
      </w:pPr>
    </w:p>
    <w:p w14:paraId="512A06C2" w14:textId="77777777" w:rsidR="00FA3F47" w:rsidRPr="00495E44" w:rsidRDefault="00FA3F47">
      <w:pPr>
        <w:rPr>
          <w:sz w:val="22"/>
          <w:szCs w:val="22"/>
        </w:rPr>
      </w:pPr>
    </w:p>
    <w:sectPr w:rsidR="00FA3F47" w:rsidRPr="00495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B788D"/>
    <w:multiLevelType w:val="hybridMultilevel"/>
    <w:tmpl w:val="26A01B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3A419A"/>
    <w:multiLevelType w:val="hybridMultilevel"/>
    <w:tmpl w:val="D2302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33A97"/>
    <w:multiLevelType w:val="multilevel"/>
    <w:tmpl w:val="04DCDB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BAB"/>
    <w:rsid w:val="0017229C"/>
    <w:rsid w:val="002B7934"/>
    <w:rsid w:val="00495E44"/>
    <w:rsid w:val="0054121C"/>
    <w:rsid w:val="00AE31D1"/>
    <w:rsid w:val="00C236BB"/>
    <w:rsid w:val="00C71BAB"/>
    <w:rsid w:val="00EC59A2"/>
    <w:rsid w:val="00EE29BC"/>
    <w:rsid w:val="00FA3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FC8E"/>
  <w15:chartTrackingRefBased/>
  <w15:docId w15:val="{B56886E1-18ED-44C7-88FF-42A445A7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1BAB"/>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92029">
      <w:bodyDiv w:val="1"/>
      <w:marLeft w:val="0"/>
      <w:marRight w:val="0"/>
      <w:marTop w:val="0"/>
      <w:marBottom w:val="0"/>
      <w:divBdr>
        <w:top w:val="none" w:sz="0" w:space="0" w:color="auto"/>
        <w:left w:val="none" w:sz="0" w:space="0" w:color="auto"/>
        <w:bottom w:val="none" w:sz="0" w:space="0" w:color="auto"/>
        <w:right w:val="none" w:sz="0" w:space="0" w:color="auto"/>
      </w:divBdr>
    </w:div>
    <w:div w:id="170085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Skumatz</dc:creator>
  <cp:keywords/>
  <dc:description/>
  <cp:lastModifiedBy>Lisa Skumatz</cp:lastModifiedBy>
  <cp:revision>7</cp:revision>
  <dcterms:created xsi:type="dcterms:W3CDTF">2019-09-09T02:26:00Z</dcterms:created>
  <dcterms:modified xsi:type="dcterms:W3CDTF">2019-09-09T03:20:00Z</dcterms:modified>
</cp:coreProperties>
</file>